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492A4C" w14:textId="5DDFF31D" w:rsidR="00E73C2E" w:rsidRPr="00A9728A" w:rsidRDefault="00A9728A">
      <w:pPr>
        <w:spacing w:after="0" w:line="300" w:lineRule="auto"/>
        <w:jc w:val="center"/>
        <w:rPr>
          <w:sz w:val="22"/>
          <w:szCs w:val="22"/>
        </w:rPr>
      </w:pPr>
      <w:r w:rsidRPr="00A9728A">
        <w:rPr>
          <w:b/>
          <w:sz w:val="22"/>
          <w:szCs w:val="22"/>
        </w:rPr>
        <w:t xml:space="preserve">FORMULARUL ZONELOR </w:t>
      </w:r>
      <w:r w:rsidR="002113B2">
        <w:rPr>
          <w:b/>
          <w:sz w:val="22"/>
          <w:szCs w:val="22"/>
        </w:rPr>
        <w:t>PRIORITARE PENTRU BIODIVERSITATE</w:t>
      </w:r>
    </w:p>
    <w:p w14:paraId="35492A4D" w14:textId="23C6D9E0" w:rsidR="00E73C2E" w:rsidRPr="00A9728A" w:rsidRDefault="00A9728A">
      <w:pPr>
        <w:spacing w:before="480" w:after="120" w:line="300" w:lineRule="auto"/>
        <w:jc w:val="center"/>
        <w:rPr>
          <w:b/>
          <w:sz w:val="22"/>
          <w:szCs w:val="22"/>
        </w:rPr>
      </w:pPr>
      <w:r w:rsidRPr="00A9728A">
        <w:rPr>
          <w:b/>
          <w:sz w:val="22"/>
          <w:szCs w:val="22"/>
        </w:rPr>
        <w:t xml:space="preserve">1. Identificarea </w:t>
      </w:r>
      <w:r w:rsidR="002113B2">
        <w:rPr>
          <w:b/>
          <w:sz w:val="22"/>
          <w:szCs w:val="22"/>
        </w:rPr>
        <w:t xml:space="preserve">Zonelor Prioritare pentru Biodiversitate </w:t>
      </w:r>
      <w:r w:rsidRPr="00A9728A">
        <w:rPr>
          <w:b/>
          <w:sz w:val="22"/>
          <w:szCs w:val="22"/>
        </w:rPr>
        <w:t>(</w:t>
      </w:r>
      <w:r w:rsidR="002113B2">
        <w:rPr>
          <w:b/>
          <w:sz w:val="22"/>
          <w:szCs w:val="22"/>
        </w:rPr>
        <w:t>ZPB</w:t>
      </w:r>
      <w:r w:rsidRPr="00A9728A">
        <w:rPr>
          <w:b/>
          <w:sz w:val="22"/>
          <w:szCs w:val="22"/>
        </w:rPr>
        <w:t>)</w:t>
      </w:r>
    </w:p>
    <w:p w14:paraId="35492A4E" w14:textId="798CA196" w:rsidR="00E73C2E" w:rsidRPr="00A9728A" w:rsidRDefault="00A9728A">
      <w:pPr>
        <w:spacing w:before="240" w:after="80" w:line="300" w:lineRule="auto"/>
        <w:rPr>
          <w:sz w:val="22"/>
          <w:szCs w:val="22"/>
        </w:rPr>
      </w:pPr>
      <w:r w:rsidRPr="00A9728A">
        <w:rPr>
          <w:b/>
          <w:sz w:val="22"/>
          <w:szCs w:val="22"/>
        </w:rPr>
        <w:t xml:space="preserve">1.1. Codul </w:t>
      </w:r>
      <w:r w:rsidR="002113B2">
        <w:rPr>
          <w:b/>
          <w:sz w:val="22"/>
          <w:szCs w:val="22"/>
        </w:rPr>
        <w:t>ZPB</w:t>
      </w:r>
      <w:r w:rsidRPr="00A9728A">
        <w:rPr>
          <w:b/>
          <w:sz w:val="22"/>
          <w:szCs w:val="22"/>
        </w:rPr>
        <w:t>*</w:t>
      </w:r>
    </w:p>
    <w:p w14:paraId="35492A4F" w14:textId="1D0F322C" w:rsidR="00E73C2E" w:rsidRPr="00A9728A" w:rsidRDefault="00A9728A">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sidRPr="00A9728A">
        <w:rPr>
          <w:sz w:val="22"/>
          <w:szCs w:val="22"/>
        </w:rPr>
        <w:t>ROSAC0008</w:t>
      </w:r>
      <w:r w:rsidR="002113B2">
        <w:rPr>
          <w:sz w:val="22"/>
          <w:szCs w:val="22"/>
        </w:rPr>
        <w:t>ZPB</w:t>
      </w:r>
    </w:p>
    <w:p w14:paraId="35492A50" w14:textId="77777777" w:rsidR="00E73C2E" w:rsidRPr="00A9728A" w:rsidRDefault="00A9728A">
      <w:pPr>
        <w:spacing w:after="0" w:line="300" w:lineRule="auto"/>
        <w:rPr>
          <w:i/>
          <w:sz w:val="22"/>
          <w:szCs w:val="22"/>
        </w:rPr>
      </w:pPr>
      <w:r w:rsidRPr="00A9728A">
        <w:rPr>
          <w:i/>
          <w:sz w:val="22"/>
          <w:szCs w:val="22"/>
        </w:rPr>
        <w:t>*Codare temporară, aceasta va fi actualizată conform specificațiilor de raportare</w:t>
      </w:r>
    </w:p>
    <w:p w14:paraId="35492A51" w14:textId="25FE1753" w:rsidR="00E73C2E" w:rsidRPr="00A9728A" w:rsidRDefault="00A9728A">
      <w:pPr>
        <w:spacing w:before="240" w:after="80" w:line="300" w:lineRule="auto"/>
        <w:rPr>
          <w:b/>
          <w:sz w:val="22"/>
          <w:szCs w:val="22"/>
        </w:rPr>
      </w:pPr>
      <w:r w:rsidRPr="00A9728A">
        <w:rPr>
          <w:b/>
          <w:sz w:val="22"/>
          <w:szCs w:val="22"/>
        </w:rPr>
        <w:t xml:space="preserve">1.2. Denumire </w:t>
      </w:r>
      <w:r w:rsidR="002113B2">
        <w:rPr>
          <w:b/>
          <w:sz w:val="22"/>
          <w:szCs w:val="22"/>
        </w:rPr>
        <w:t>ZPB</w:t>
      </w:r>
    </w:p>
    <w:p w14:paraId="35492A52" w14:textId="77777777" w:rsidR="00E73C2E" w:rsidRPr="00A9728A" w:rsidRDefault="00A9728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A9728A">
        <w:rPr>
          <w:sz w:val="22"/>
          <w:szCs w:val="22"/>
        </w:rPr>
        <w:t>Betfia</w:t>
      </w:r>
    </w:p>
    <w:p w14:paraId="35492A53" w14:textId="45D956CB" w:rsidR="00E73C2E" w:rsidRPr="00A9728A" w:rsidRDefault="00A9728A">
      <w:pPr>
        <w:spacing w:before="240" w:after="80" w:line="300" w:lineRule="auto"/>
        <w:rPr>
          <w:b/>
          <w:sz w:val="22"/>
          <w:szCs w:val="22"/>
        </w:rPr>
      </w:pPr>
      <w:r w:rsidRPr="00A9728A">
        <w:rPr>
          <w:b/>
          <w:sz w:val="22"/>
          <w:szCs w:val="22"/>
        </w:rPr>
        <w:t xml:space="preserve">1.3. Încadrarea </w:t>
      </w:r>
      <w:r w:rsidR="002113B2">
        <w:rPr>
          <w:b/>
          <w:sz w:val="22"/>
          <w:szCs w:val="22"/>
        </w:rPr>
        <w:t>ZPB</w:t>
      </w:r>
      <w:r w:rsidRPr="00A9728A">
        <w:rPr>
          <w:b/>
          <w:sz w:val="22"/>
          <w:szCs w:val="22"/>
        </w:rPr>
        <w:t xml:space="preserve"> în:</w:t>
      </w:r>
    </w:p>
    <w:p w14:paraId="35492A54" w14:textId="77777777" w:rsidR="00E73C2E" w:rsidRPr="00A9728A" w:rsidRDefault="00000000">
      <w:pPr>
        <w:spacing w:after="0" w:line="300" w:lineRule="auto"/>
        <w:rPr>
          <w:sz w:val="22"/>
          <w:szCs w:val="22"/>
        </w:rPr>
      </w:pPr>
      <w:sdt>
        <w:sdtPr>
          <w:tag w:val="goog_rdk_0"/>
          <w:id w:val="647115032"/>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Arie naturală protejată</w:t>
      </w:r>
    </w:p>
    <w:p w14:paraId="35492A55" w14:textId="77777777" w:rsidR="00E73C2E" w:rsidRPr="00A9728A" w:rsidRDefault="00000000">
      <w:pPr>
        <w:spacing w:after="0" w:line="300" w:lineRule="auto"/>
        <w:rPr>
          <w:sz w:val="22"/>
          <w:szCs w:val="22"/>
        </w:rPr>
      </w:pPr>
      <w:sdt>
        <w:sdtPr>
          <w:tag w:val="goog_rdk_1"/>
          <w:id w:val="783820040"/>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OECM (Other effective area-based conservation measures)</w:t>
      </w:r>
    </w:p>
    <w:p w14:paraId="35492A56" w14:textId="77777777" w:rsidR="00E73C2E" w:rsidRPr="00A9728A" w:rsidRDefault="00000000">
      <w:pPr>
        <w:spacing w:after="0" w:line="300" w:lineRule="auto"/>
        <w:rPr>
          <w:sz w:val="22"/>
          <w:szCs w:val="22"/>
        </w:rPr>
      </w:pPr>
      <w:sdt>
        <w:sdtPr>
          <w:tag w:val="goog_rdk_2"/>
          <w:id w:val="151073105"/>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Zonă potențială care să devină arie naturală protejată</w:t>
      </w:r>
    </w:p>
    <w:tbl>
      <w:tblPr>
        <w:tblStyle w:val="aff7"/>
        <w:tblW w:w="8980" w:type="dxa"/>
        <w:tblInd w:w="10" w:type="dxa"/>
        <w:tblLayout w:type="fixed"/>
        <w:tblLook w:val="0400" w:firstRow="0" w:lastRow="0" w:firstColumn="0" w:lastColumn="0" w:noHBand="0" w:noVBand="1"/>
      </w:tblPr>
      <w:tblGrid>
        <w:gridCol w:w="4490"/>
        <w:gridCol w:w="4490"/>
      </w:tblGrid>
      <w:tr w:rsidR="00A9728A" w:rsidRPr="00A9728A" w14:paraId="35492A59" w14:textId="77777777">
        <w:tc>
          <w:tcPr>
            <w:tcW w:w="4490" w:type="dxa"/>
          </w:tcPr>
          <w:p w14:paraId="35492A57" w14:textId="77777777" w:rsidR="00E73C2E" w:rsidRPr="00A9728A" w:rsidRDefault="00A9728A">
            <w:pPr>
              <w:spacing w:before="240" w:after="80" w:line="300" w:lineRule="auto"/>
              <w:rPr>
                <w:b/>
                <w:sz w:val="22"/>
                <w:szCs w:val="22"/>
              </w:rPr>
            </w:pPr>
            <w:r w:rsidRPr="00A9728A">
              <w:rPr>
                <w:b/>
                <w:sz w:val="22"/>
                <w:szCs w:val="22"/>
              </w:rPr>
              <w:t>1.4. Data completării</w:t>
            </w:r>
          </w:p>
        </w:tc>
        <w:tc>
          <w:tcPr>
            <w:tcW w:w="4490" w:type="dxa"/>
          </w:tcPr>
          <w:p w14:paraId="35492A58" w14:textId="77777777" w:rsidR="00E73C2E" w:rsidRPr="00A9728A" w:rsidRDefault="00A9728A">
            <w:pPr>
              <w:spacing w:before="240" w:after="80" w:line="300" w:lineRule="auto"/>
              <w:rPr>
                <w:b/>
                <w:sz w:val="22"/>
                <w:szCs w:val="22"/>
              </w:rPr>
            </w:pPr>
            <w:r w:rsidRPr="00A9728A">
              <w:rPr>
                <w:b/>
                <w:sz w:val="22"/>
                <w:szCs w:val="22"/>
              </w:rPr>
              <w:t>1.5. Data actualizării</w:t>
            </w:r>
          </w:p>
        </w:tc>
      </w:tr>
      <w:tr w:rsidR="00A9728A" w:rsidRPr="00A9728A" w14:paraId="35492A7A" w14:textId="77777777">
        <w:tc>
          <w:tcPr>
            <w:tcW w:w="4490" w:type="dxa"/>
          </w:tcPr>
          <w:p w14:paraId="35492A5A" w14:textId="77777777" w:rsidR="00E73C2E" w:rsidRPr="00A9728A" w:rsidRDefault="00E73C2E">
            <w:pPr>
              <w:widowControl w:val="0"/>
              <w:pBdr>
                <w:top w:val="nil"/>
                <w:left w:val="nil"/>
                <w:bottom w:val="nil"/>
                <w:right w:val="nil"/>
                <w:between w:val="nil"/>
              </w:pBdr>
              <w:spacing w:after="0" w:line="276" w:lineRule="auto"/>
              <w:rPr>
                <w:b/>
                <w:sz w:val="22"/>
                <w:szCs w:val="22"/>
              </w:rPr>
            </w:pPr>
          </w:p>
          <w:tbl>
            <w:tblPr>
              <w:tblStyle w:val="aff8"/>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9728A" w:rsidRPr="00A9728A" w14:paraId="35492A61" w14:textId="77777777">
              <w:tc>
                <w:tcPr>
                  <w:tcW w:w="300" w:type="dxa"/>
                </w:tcPr>
                <w:p w14:paraId="35492A5B" w14:textId="77777777" w:rsidR="00E73C2E" w:rsidRPr="00A9728A" w:rsidRDefault="00A9728A">
                  <w:pPr>
                    <w:spacing w:after="0" w:line="300" w:lineRule="auto"/>
                    <w:jc w:val="center"/>
                    <w:rPr>
                      <w:sz w:val="22"/>
                      <w:szCs w:val="22"/>
                    </w:rPr>
                  </w:pPr>
                  <w:r w:rsidRPr="00A9728A">
                    <w:rPr>
                      <w:sz w:val="22"/>
                      <w:szCs w:val="22"/>
                    </w:rPr>
                    <w:t>2</w:t>
                  </w:r>
                </w:p>
              </w:tc>
              <w:tc>
                <w:tcPr>
                  <w:tcW w:w="300" w:type="dxa"/>
                </w:tcPr>
                <w:p w14:paraId="35492A5C" w14:textId="77777777" w:rsidR="00E73C2E" w:rsidRPr="00A9728A" w:rsidRDefault="00A9728A">
                  <w:pPr>
                    <w:spacing w:after="0" w:line="300" w:lineRule="auto"/>
                    <w:jc w:val="center"/>
                    <w:rPr>
                      <w:sz w:val="22"/>
                      <w:szCs w:val="22"/>
                    </w:rPr>
                  </w:pPr>
                  <w:r w:rsidRPr="00A9728A">
                    <w:rPr>
                      <w:sz w:val="22"/>
                      <w:szCs w:val="22"/>
                    </w:rPr>
                    <w:t>0</w:t>
                  </w:r>
                </w:p>
              </w:tc>
              <w:tc>
                <w:tcPr>
                  <w:tcW w:w="300" w:type="dxa"/>
                </w:tcPr>
                <w:p w14:paraId="35492A5D" w14:textId="77777777" w:rsidR="00E73C2E" w:rsidRPr="00A9728A" w:rsidRDefault="00A9728A">
                  <w:pPr>
                    <w:spacing w:after="0" w:line="300" w:lineRule="auto"/>
                    <w:jc w:val="center"/>
                    <w:rPr>
                      <w:sz w:val="22"/>
                      <w:szCs w:val="22"/>
                    </w:rPr>
                  </w:pPr>
                  <w:r w:rsidRPr="00A9728A">
                    <w:rPr>
                      <w:sz w:val="22"/>
                      <w:szCs w:val="22"/>
                    </w:rPr>
                    <w:t>2</w:t>
                  </w:r>
                </w:p>
              </w:tc>
              <w:tc>
                <w:tcPr>
                  <w:tcW w:w="300" w:type="dxa"/>
                </w:tcPr>
                <w:p w14:paraId="35492A5E" w14:textId="2A4147DF" w:rsidR="00E73C2E" w:rsidRPr="00A9728A" w:rsidRDefault="002113B2">
                  <w:pPr>
                    <w:spacing w:after="0" w:line="300" w:lineRule="auto"/>
                    <w:jc w:val="center"/>
                    <w:rPr>
                      <w:sz w:val="22"/>
                      <w:szCs w:val="22"/>
                    </w:rPr>
                  </w:pPr>
                  <w:r>
                    <w:rPr>
                      <w:sz w:val="22"/>
                      <w:szCs w:val="22"/>
                    </w:rPr>
                    <w:t>6</w:t>
                  </w:r>
                </w:p>
              </w:tc>
              <w:tc>
                <w:tcPr>
                  <w:tcW w:w="300" w:type="dxa"/>
                </w:tcPr>
                <w:p w14:paraId="35492A5F" w14:textId="77777777" w:rsidR="00E73C2E" w:rsidRPr="00A9728A" w:rsidRDefault="00A9728A">
                  <w:pPr>
                    <w:spacing w:after="0" w:line="300" w:lineRule="auto"/>
                    <w:jc w:val="center"/>
                    <w:rPr>
                      <w:sz w:val="22"/>
                      <w:szCs w:val="22"/>
                    </w:rPr>
                  </w:pPr>
                  <w:r w:rsidRPr="00A9728A">
                    <w:rPr>
                      <w:sz w:val="22"/>
                      <w:szCs w:val="22"/>
                    </w:rPr>
                    <w:t>0</w:t>
                  </w:r>
                </w:p>
              </w:tc>
              <w:tc>
                <w:tcPr>
                  <w:tcW w:w="300" w:type="dxa"/>
                </w:tcPr>
                <w:p w14:paraId="35492A60" w14:textId="2D3F1838" w:rsidR="00E73C2E" w:rsidRPr="00A9728A" w:rsidRDefault="002113B2">
                  <w:pPr>
                    <w:spacing w:after="0" w:line="300" w:lineRule="auto"/>
                    <w:jc w:val="center"/>
                    <w:rPr>
                      <w:sz w:val="22"/>
                      <w:szCs w:val="22"/>
                    </w:rPr>
                  </w:pPr>
                  <w:r>
                    <w:rPr>
                      <w:sz w:val="22"/>
                      <w:szCs w:val="22"/>
                    </w:rPr>
                    <w:t>5</w:t>
                  </w:r>
                </w:p>
              </w:tc>
            </w:tr>
            <w:tr w:rsidR="00A9728A" w:rsidRPr="00A9728A" w14:paraId="35492A68" w14:textId="77777777">
              <w:tc>
                <w:tcPr>
                  <w:tcW w:w="300" w:type="dxa"/>
                </w:tcPr>
                <w:p w14:paraId="35492A62"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63"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64"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65"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66" w14:textId="77777777" w:rsidR="00E73C2E" w:rsidRPr="00A9728A" w:rsidRDefault="00A9728A">
                  <w:pPr>
                    <w:spacing w:after="0" w:line="300" w:lineRule="auto"/>
                    <w:jc w:val="center"/>
                    <w:rPr>
                      <w:sz w:val="22"/>
                      <w:szCs w:val="22"/>
                    </w:rPr>
                  </w:pPr>
                  <w:r w:rsidRPr="00A9728A">
                    <w:rPr>
                      <w:sz w:val="22"/>
                      <w:szCs w:val="22"/>
                    </w:rPr>
                    <w:t>M</w:t>
                  </w:r>
                </w:p>
              </w:tc>
              <w:tc>
                <w:tcPr>
                  <w:tcW w:w="300" w:type="dxa"/>
                </w:tcPr>
                <w:p w14:paraId="35492A67" w14:textId="77777777" w:rsidR="00E73C2E" w:rsidRPr="00A9728A" w:rsidRDefault="00A9728A">
                  <w:pPr>
                    <w:spacing w:after="0" w:line="300" w:lineRule="auto"/>
                    <w:jc w:val="center"/>
                    <w:rPr>
                      <w:sz w:val="22"/>
                      <w:szCs w:val="22"/>
                    </w:rPr>
                  </w:pPr>
                  <w:r w:rsidRPr="00A9728A">
                    <w:rPr>
                      <w:sz w:val="22"/>
                      <w:szCs w:val="22"/>
                    </w:rPr>
                    <w:t>M</w:t>
                  </w:r>
                </w:p>
              </w:tc>
            </w:tr>
          </w:tbl>
          <w:p w14:paraId="35492A69" w14:textId="77777777" w:rsidR="00E73C2E" w:rsidRPr="00A9728A" w:rsidRDefault="00E73C2E">
            <w:pPr>
              <w:spacing w:after="0" w:line="300" w:lineRule="auto"/>
              <w:rPr>
                <w:sz w:val="22"/>
                <w:szCs w:val="22"/>
              </w:rPr>
            </w:pPr>
          </w:p>
        </w:tc>
        <w:tc>
          <w:tcPr>
            <w:tcW w:w="4490" w:type="dxa"/>
          </w:tcPr>
          <w:p w14:paraId="35492A6A" w14:textId="77777777" w:rsidR="00E73C2E" w:rsidRPr="00A9728A" w:rsidRDefault="00E73C2E">
            <w:pPr>
              <w:widowControl w:val="0"/>
              <w:pBdr>
                <w:top w:val="nil"/>
                <w:left w:val="nil"/>
                <w:bottom w:val="nil"/>
                <w:right w:val="nil"/>
                <w:between w:val="nil"/>
              </w:pBdr>
              <w:spacing w:after="0" w:line="276" w:lineRule="auto"/>
              <w:rPr>
                <w:sz w:val="22"/>
                <w:szCs w:val="22"/>
              </w:rPr>
            </w:pPr>
          </w:p>
          <w:tbl>
            <w:tblPr>
              <w:tblStyle w:val="aff9"/>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9728A" w:rsidRPr="00A9728A" w14:paraId="35492A71" w14:textId="77777777">
              <w:tc>
                <w:tcPr>
                  <w:tcW w:w="300" w:type="dxa"/>
                </w:tcPr>
                <w:p w14:paraId="35492A6B" w14:textId="77777777" w:rsidR="00E73C2E" w:rsidRPr="00A9728A" w:rsidRDefault="00E73C2E">
                  <w:pPr>
                    <w:spacing w:after="0" w:line="300" w:lineRule="auto"/>
                    <w:jc w:val="center"/>
                    <w:rPr>
                      <w:sz w:val="22"/>
                      <w:szCs w:val="22"/>
                    </w:rPr>
                  </w:pPr>
                </w:p>
              </w:tc>
              <w:tc>
                <w:tcPr>
                  <w:tcW w:w="300" w:type="dxa"/>
                </w:tcPr>
                <w:p w14:paraId="35492A6C" w14:textId="77777777" w:rsidR="00E73C2E" w:rsidRPr="00A9728A" w:rsidRDefault="00E73C2E">
                  <w:pPr>
                    <w:spacing w:after="0" w:line="300" w:lineRule="auto"/>
                    <w:jc w:val="center"/>
                    <w:rPr>
                      <w:sz w:val="22"/>
                      <w:szCs w:val="22"/>
                    </w:rPr>
                  </w:pPr>
                </w:p>
              </w:tc>
              <w:tc>
                <w:tcPr>
                  <w:tcW w:w="300" w:type="dxa"/>
                </w:tcPr>
                <w:p w14:paraId="35492A6D" w14:textId="77777777" w:rsidR="00E73C2E" w:rsidRPr="00A9728A" w:rsidRDefault="00E73C2E">
                  <w:pPr>
                    <w:spacing w:after="0" w:line="300" w:lineRule="auto"/>
                    <w:jc w:val="center"/>
                    <w:rPr>
                      <w:sz w:val="22"/>
                      <w:szCs w:val="22"/>
                    </w:rPr>
                  </w:pPr>
                </w:p>
              </w:tc>
              <w:tc>
                <w:tcPr>
                  <w:tcW w:w="300" w:type="dxa"/>
                </w:tcPr>
                <w:p w14:paraId="35492A6E" w14:textId="77777777" w:rsidR="00E73C2E" w:rsidRPr="00A9728A" w:rsidRDefault="00E73C2E">
                  <w:pPr>
                    <w:spacing w:after="0" w:line="300" w:lineRule="auto"/>
                    <w:jc w:val="center"/>
                    <w:rPr>
                      <w:sz w:val="22"/>
                      <w:szCs w:val="22"/>
                    </w:rPr>
                  </w:pPr>
                </w:p>
              </w:tc>
              <w:tc>
                <w:tcPr>
                  <w:tcW w:w="300" w:type="dxa"/>
                </w:tcPr>
                <w:p w14:paraId="35492A6F" w14:textId="77777777" w:rsidR="00E73C2E" w:rsidRPr="00A9728A" w:rsidRDefault="00E73C2E">
                  <w:pPr>
                    <w:spacing w:after="0" w:line="300" w:lineRule="auto"/>
                    <w:jc w:val="center"/>
                    <w:rPr>
                      <w:sz w:val="22"/>
                      <w:szCs w:val="22"/>
                    </w:rPr>
                  </w:pPr>
                </w:p>
              </w:tc>
              <w:tc>
                <w:tcPr>
                  <w:tcW w:w="300" w:type="dxa"/>
                </w:tcPr>
                <w:p w14:paraId="35492A70" w14:textId="77777777" w:rsidR="00E73C2E" w:rsidRPr="00A9728A" w:rsidRDefault="00E73C2E">
                  <w:pPr>
                    <w:spacing w:after="0" w:line="300" w:lineRule="auto"/>
                    <w:jc w:val="center"/>
                    <w:rPr>
                      <w:sz w:val="22"/>
                      <w:szCs w:val="22"/>
                    </w:rPr>
                  </w:pPr>
                </w:p>
              </w:tc>
            </w:tr>
            <w:tr w:rsidR="00A9728A" w:rsidRPr="00A9728A" w14:paraId="35492A78" w14:textId="77777777">
              <w:tc>
                <w:tcPr>
                  <w:tcW w:w="300" w:type="dxa"/>
                </w:tcPr>
                <w:p w14:paraId="35492A72"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73"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74"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75"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76" w14:textId="77777777" w:rsidR="00E73C2E" w:rsidRPr="00A9728A" w:rsidRDefault="00A9728A">
                  <w:pPr>
                    <w:spacing w:after="0" w:line="300" w:lineRule="auto"/>
                    <w:jc w:val="center"/>
                    <w:rPr>
                      <w:sz w:val="22"/>
                      <w:szCs w:val="22"/>
                    </w:rPr>
                  </w:pPr>
                  <w:r w:rsidRPr="00A9728A">
                    <w:rPr>
                      <w:sz w:val="22"/>
                      <w:szCs w:val="22"/>
                    </w:rPr>
                    <w:t>M</w:t>
                  </w:r>
                </w:p>
              </w:tc>
              <w:tc>
                <w:tcPr>
                  <w:tcW w:w="300" w:type="dxa"/>
                </w:tcPr>
                <w:p w14:paraId="35492A77" w14:textId="77777777" w:rsidR="00E73C2E" w:rsidRPr="00A9728A" w:rsidRDefault="00A9728A">
                  <w:pPr>
                    <w:spacing w:after="0" w:line="300" w:lineRule="auto"/>
                    <w:jc w:val="center"/>
                    <w:rPr>
                      <w:sz w:val="22"/>
                      <w:szCs w:val="22"/>
                    </w:rPr>
                  </w:pPr>
                  <w:r w:rsidRPr="00A9728A">
                    <w:rPr>
                      <w:sz w:val="22"/>
                      <w:szCs w:val="22"/>
                    </w:rPr>
                    <w:t>M</w:t>
                  </w:r>
                </w:p>
              </w:tc>
            </w:tr>
          </w:tbl>
          <w:p w14:paraId="35492A79" w14:textId="77777777" w:rsidR="00E73C2E" w:rsidRPr="00A9728A" w:rsidRDefault="00E73C2E">
            <w:pPr>
              <w:spacing w:after="0" w:line="300" w:lineRule="auto"/>
              <w:rPr>
                <w:sz w:val="22"/>
                <w:szCs w:val="22"/>
              </w:rPr>
            </w:pPr>
          </w:p>
        </w:tc>
      </w:tr>
    </w:tbl>
    <w:p w14:paraId="35492A7B" w14:textId="77777777" w:rsidR="00E73C2E" w:rsidRPr="00A9728A" w:rsidRDefault="00A9728A">
      <w:pPr>
        <w:spacing w:before="240" w:after="80" w:line="300" w:lineRule="auto"/>
        <w:rPr>
          <w:b/>
          <w:sz w:val="22"/>
          <w:szCs w:val="22"/>
        </w:rPr>
      </w:pPr>
      <w:r w:rsidRPr="00A9728A">
        <w:rPr>
          <w:b/>
          <w:sz w:val="22"/>
          <w:szCs w:val="22"/>
        </w:rPr>
        <w:t>1.6. Responsabili - Nume/Organizație:</w:t>
      </w:r>
    </w:p>
    <w:p w14:paraId="35492A7C" w14:textId="77777777" w:rsidR="00E73C2E" w:rsidRPr="00A9728A" w:rsidRDefault="00A9728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A9728A">
        <w:rPr>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5492A7D" w14:textId="5DCE510F" w:rsidR="00E73C2E" w:rsidRPr="00A9728A" w:rsidRDefault="00A9728A">
      <w:pPr>
        <w:spacing w:before="240" w:after="80" w:line="300" w:lineRule="auto"/>
        <w:rPr>
          <w:b/>
          <w:sz w:val="22"/>
          <w:szCs w:val="22"/>
        </w:rPr>
      </w:pPr>
      <w:r w:rsidRPr="00A9728A">
        <w:rPr>
          <w:b/>
          <w:sz w:val="22"/>
          <w:szCs w:val="22"/>
        </w:rPr>
        <w:t xml:space="preserve">1.7. Datele indicării și desemnării ca </w:t>
      </w:r>
      <w:r w:rsidR="002113B2">
        <w:rPr>
          <w:b/>
          <w:sz w:val="22"/>
          <w:szCs w:val="22"/>
        </w:rPr>
        <w:t>ZPB</w:t>
      </w:r>
    </w:p>
    <w:tbl>
      <w:tblPr>
        <w:tblStyle w:val="affa"/>
        <w:tblW w:w="8980" w:type="dxa"/>
        <w:tblInd w:w="10" w:type="dxa"/>
        <w:tblLayout w:type="fixed"/>
        <w:tblLook w:val="0400" w:firstRow="0" w:lastRow="0" w:firstColumn="0" w:lastColumn="0" w:noHBand="0" w:noVBand="1"/>
      </w:tblPr>
      <w:tblGrid>
        <w:gridCol w:w="4455"/>
        <w:gridCol w:w="4525"/>
      </w:tblGrid>
      <w:tr w:rsidR="00A9728A" w:rsidRPr="00A9728A" w14:paraId="35492A8F" w14:textId="77777777">
        <w:tc>
          <w:tcPr>
            <w:tcW w:w="4455" w:type="dxa"/>
          </w:tcPr>
          <w:p w14:paraId="35492A7E" w14:textId="14C9D9EC" w:rsidR="00E73C2E" w:rsidRPr="00A9728A" w:rsidRDefault="00A9728A">
            <w:pPr>
              <w:spacing w:after="0" w:line="300" w:lineRule="auto"/>
              <w:rPr>
                <w:sz w:val="22"/>
                <w:szCs w:val="22"/>
              </w:rPr>
            </w:pPr>
            <w:r w:rsidRPr="00A9728A">
              <w:rPr>
                <w:sz w:val="22"/>
                <w:szCs w:val="22"/>
              </w:rPr>
              <w:t xml:space="preserve">Data desemnării ca </w:t>
            </w:r>
            <w:r w:rsidR="002113B2">
              <w:rPr>
                <w:sz w:val="22"/>
                <w:szCs w:val="22"/>
              </w:rPr>
              <w:t>ZPB</w:t>
            </w:r>
            <w:r w:rsidRPr="00A9728A">
              <w:rPr>
                <w:sz w:val="22"/>
                <w:szCs w:val="22"/>
              </w:rPr>
              <w:t>:</w:t>
            </w:r>
          </w:p>
        </w:tc>
        <w:tc>
          <w:tcPr>
            <w:tcW w:w="4525" w:type="dxa"/>
          </w:tcPr>
          <w:p w14:paraId="35492A7F" w14:textId="77777777" w:rsidR="00E73C2E" w:rsidRPr="00A9728A" w:rsidRDefault="00E73C2E">
            <w:pPr>
              <w:widowControl w:val="0"/>
              <w:pBdr>
                <w:top w:val="nil"/>
                <w:left w:val="nil"/>
                <w:bottom w:val="nil"/>
                <w:right w:val="nil"/>
                <w:between w:val="nil"/>
              </w:pBdr>
              <w:spacing w:after="0" w:line="276" w:lineRule="auto"/>
              <w:rPr>
                <w:sz w:val="22"/>
                <w:szCs w:val="22"/>
              </w:rPr>
            </w:pPr>
          </w:p>
          <w:tbl>
            <w:tblPr>
              <w:tblStyle w:val="affb"/>
              <w:tblW w:w="18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00" w:firstRow="0" w:lastRow="0" w:firstColumn="0" w:lastColumn="0" w:noHBand="0" w:noVBand="1"/>
            </w:tblPr>
            <w:tblGrid>
              <w:gridCol w:w="300"/>
              <w:gridCol w:w="300"/>
              <w:gridCol w:w="300"/>
              <w:gridCol w:w="300"/>
              <w:gridCol w:w="300"/>
              <w:gridCol w:w="300"/>
            </w:tblGrid>
            <w:tr w:rsidR="00A9728A" w:rsidRPr="00A9728A" w14:paraId="35492A86" w14:textId="77777777">
              <w:tc>
                <w:tcPr>
                  <w:tcW w:w="300" w:type="dxa"/>
                </w:tcPr>
                <w:p w14:paraId="35492A80" w14:textId="77777777" w:rsidR="00E73C2E" w:rsidRPr="00A9728A" w:rsidRDefault="00A9728A">
                  <w:pPr>
                    <w:spacing w:after="0" w:line="300" w:lineRule="auto"/>
                    <w:jc w:val="center"/>
                    <w:rPr>
                      <w:sz w:val="22"/>
                      <w:szCs w:val="22"/>
                    </w:rPr>
                  </w:pPr>
                  <w:r w:rsidRPr="00A9728A">
                    <w:rPr>
                      <w:sz w:val="22"/>
                      <w:szCs w:val="22"/>
                    </w:rPr>
                    <w:t xml:space="preserve"> </w:t>
                  </w:r>
                </w:p>
              </w:tc>
              <w:tc>
                <w:tcPr>
                  <w:tcW w:w="300" w:type="dxa"/>
                </w:tcPr>
                <w:p w14:paraId="35492A81" w14:textId="77777777" w:rsidR="00E73C2E" w:rsidRPr="00A9728A" w:rsidRDefault="00A9728A">
                  <w:pPr>
                    <w:spacing w:after="0" w:line="300" w:lineRule="auto"/>
                    <w:jc w:val="center"/>
                    <w:rPr>
                      <w:sz w:val="22"/>
                      <w:szCs w:val="22"/>
                    </w:rPr>
                  </w:pPr>
                  <w:r w:rsidRPr="00A9728A">
                    <w:rPr>
                      <w:sz w:val="22"/>
                      <w:szCs w:val="22"/>
                    </w:rPr>
                    <w:t xml:space="preserve"> </w:t>
                  </w:r>
                </w:p>
              </w:tc>
              <w:tc>
                <w:tcPr>
                  <w:tcW w:w="300" w:type="dxa"/>
                </w:tcPr>
                <w:p w14:paraId="35492A82" w14:textId="77777777" w:rsidR="00E73C2E" w:rsidRPr="00A9728A" w:rsidRDefault="00A9728A">
                  <w:pPr>
                    <w:spacing w:after="0" w:line="300" w:lineRule="auto"/>
                    <w:jc w:val="center"/>
                    <w:rPr>
                      <w:sz w:val="22"/>
                      <w:szCs w:val="22"/>
                    </w:rPr>
                  </w:pPr>
                  <w:r w:rsidRPr="00A9728A">
                    <w:rPr>
                      <w:sz w:val="22"/>
                      <w:szCs w:val="22"/>
                    </w:rPr>
                    <w:t xml:space="preserve"> </w:t>
                  </w:r>
                </w:p>
              </w:tc>
              <w:tc>
                <w:tcPr>
                  <w:tcW w:w="300" w:type="dxa"/>
                </w:tcPr>
                <w:p w14:paraId="35492A83" w14:textId="77777777" w:rsidR="00E73C2E" w:rsidRPr="00A9728A" w:rsidRDefault="00A9728A">
                  <w:pPr>
                    <w:spacing w:after="0" w:line="300" w:lineRule="auto"/>
                    <w:jc w:val="center"/>
                    <w:rPr>
                      <w:sz w:val="22"/>
                      <w:szCs w:val="22"/>
                    </w:rPr>
                  </w:pPr>
                  <w:r w:rsidRPr="00A9728A">
                    <w:rPr>
                      <w:sz w:val="22"/>
                      <w:szCs w:val="22"/>
                    </w:rPr>
                    <w:t xml:space="preserve"> </w:t>
                  </w:r>
                </w:p>
              </w:tc>
              <w:tc>
                <w:tcPr>
                  <w:tcW w:w="300" w:type="dxa"/>
                </w:tcPr>
                <w:p w14:paraId="35492A84" w14:textId="77777777" w:rsidR="00E73C2E" w:rsidRPr="00A9728A" w:rsidRDefault="00A9728A">
                  <w:pPr>
                    <w:spacing w:after="0" w:line="300" w:lineRule="auto"/>
                    <w:jc w:val="center"/>
                    <w:rPr>
                      <w:sz w:val="22"/>
                      <w:szCs w:val="22"/>
                    </w:rPr>
                  </w:pPr>
                  <w:r w:rsidRPr="00A9728A">
                    <w:rPr>
                      <w:sz w:val="22"/>
                      <w:szCs w:val="22"/>
                    </w:rPr>
                    <w:t xml:space="preserve"> </w:t>
                  </w:r>
                </w:p>
              </w:tc>
              <w:tc>
                <w:tcPr>
                  <w:tcW w:w="300" w:type="dxa"/>
                </w:tcPr>
                <w:p w14:paraId="35492A85" w14:textId="77777777" w:rsidR="00E73C2E" w:rsidRPr="00A9728A" w:rsidRDefault="00A9728A">
                  <w:pPr>
                    <w:spacing w:after="0" w:line="300" w:lineRule="auto"/>
                    <w:jc w:val="center"/>
                    <w:rPr>
                      <w:sz w:val="22"/>
                      <w:szCs w:val="22"/>
                    </w:rPr>
                  </w:pPr>
                  <w:r w:rsidRPr="00A9728A">
                    <w:rPr>
                      <w:sz w:val="22"/>
                      <w:szCs w:val="22"/>
                    </w:rPr>
                    <w:t xml:space="preserve"> </w:t>
                  </w:r>
                </w:p>
              </w:tc>
            </w:tr>
            <w:tr w:rsidR="00A9728A" w:rsidRPr="00A9728A" w14:paraId="35492A8D" w14:textId="77777777">
              <w:tc>
                <w:tcPr>
                  <w:tcW w:w="300" w:type="dxa"/>
                </w:tcPr>
                <w:p w14:paraId="35492A87"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88"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89"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8A" w14:textId="77777777" w:rsidR="00E73C2E" w:rsidRPr="00A9728A" w:rsidRDefault="00A9728A">
                  <w:pPr>
                    <w:spacing w:after="0" w:line="300" w:lineRule="auto"/>
                    <w:jc w:val="center"/>
                    <w:rPr>
                      <w:sz w:val="22"/>
                      <w:szCs w:val="22"/>
                    </w:rPr>
                  </w:pPr>
                  <w:r w:rsidRPr="00A9728A">
                    <w:rPr>
                      <w:sz w:val="22"/>
                      <w:szCs w:val="22"/>
                    </w:rPr>
                    <w:t>Y</w:t>
                  </w:r>
                </w:p>
              </w:tc>
              <w:tc>
                <w:tcPr>
                  <w:tcW w:w="300" w:type="dxa"/>
                </w:tcPr>
                <w:p w14:paraId="35492A8B" w14:textId="77777777" w:rsidR="00E73C2E" w:rsidRPr="00A9728A" w:rsidRDefault="00A9728A">
                  <w:pPr>
                    <w:spacing w:after="0" w:line="300" w:lineRule="auto"/>
                    <w:jc w:val="center"/>
                    <w:rPr>
                      <w:sz w:val="22"/>
                      <w:szCs w:val="22"/>
                    </w:rPr>
                  </w:pPr>
                  <w:r w:rsidRPr="00A9728A">
                    <w:rPr>
                      <w:sz w:val="22"/>
                      <w:szCs w:val="22"/>
                    </w:rPr>
                    <w:t>M</w:t>
                  </w:r>
                </w:p>
              </w:tc>
              <w:tc>
                <w:tcPr>
                  <w:tcW w:w="300" w:type="dxa"/>
                </w:tcPr>
                <w:p w14:paraId="35492A8C" w14:textId="77777777" w:rsidR="00E73C2E" w:rsidRPr="00A9728A" w:rsidRDefault="00A9728A">
                  <w:pPr>
                    <w:spacing w:after="0" w:line="300" w:lineRule="auto"/>
                    <w:jc w:val="center"/>
                    <w:rPr>
                      <w:sz w:val="22"/>
                      <w:szCs w:val="22"/>
                    </w:rPr>
                  </w:pPr>
                  <w:r w:rsidRPr="00A9728A">
                    <w:rPr>
                      <w:sz w:val="22"/>
                      <w:szCs w:val="22"/>
                    </w:rPr>
                    <w:t>M</w:t>
                  </w:r>
                </w:p>
              </w:tc>
            </w:tr>
          </w:tbl>
          <w:p w14:paraId="35492A8E" w14:textId="77777777" w:rsidR="00E73C2E" w:rsidRPr="00A9728A" w:rsidRDefault="00E73C2E">
            <w:pPr>
              <w:spacing w:after="0" w:line="300" w:lineRule="auto"/>
              <w:rPr>
                <w:sz w:val="22"/>
                <w:szCs w:val="22"/>
              </w:rPr>
            </w:pPr>
          </w:p>
        </w:tc>
      </w:tr>
    </w:tbl>
    <w:p w14:paraId="35492A90" w14:textId="5B7F85C6" w:rsidR="00E73C2E" w:rsidRPr="00A9728A" w:rsidRDefault="00A9728A">
      <w:pPr>
        <w:spacing w:before="120" w:after="0" w:line="300" w:lineRule="auto"/>
        <w:rPr>
          <w:sz w:val="22"/>
          <w:szCs w:val="22"/>
        </w:rPr>
      </w:pPr>
      <w:r w:rsidRPr="00A9728A">
        <w:rPr>
          <w:sz w:val="22"/>
          <w:szCs w:val="22"/>
        </w:rPr>
        <w:t xml:space="preserve">Referința legală națională a desemnării </w:t>
      </w:r>
      <w:r w:rsidR="002113B2">
        <w:rPr>
          <w:sz w:val="22"/>
          <w:szCs w:val="22"/>
        </w:rPr>
        <w:t>ZPB</w:t>
      </w:r>
      <w:r w:rsidRPr="00A9728A">
        <w:rPr>
          <w:sz w:val="22"/>
          <w:szCs w:val="22"/>
        </w:rPr>
        <w:t>:</w:t>
      </w:r>
    </w:p>
    <w:p w14:paraId="35492A91" w14:textId="77777777" w:rsidR="00E73C2E" w:rsidRPr="00A9728A" w:rsidRDefault="00E73C2E">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p>
    <w:p w14:paraId="35492A92" w14:textId="1C2220E1" w:rsidR="00E73C2E" w:rsidRPr="00A9728A" w:rsidRDefault="00A9728A">
      <w:pPr>
        <w:spacing w:before="480" w:after="120" w:line="300" w:lineRule="auto"/>
        <w:jc w:val="center"/>
        <w:rPr>
          <w:b/>
          <w:sz w:val="22"/>
          <w:szCs w:val="22"/>
        </w:rPr>
      </w:pPr>
      <w:r w:rsidRPr="00A9728A">
        <w:rPr>
          <w:b/>
          <w:sz w:val="22"/>
          <w:szCs w:val="22"/>
        </w:rPr>
        <w:t xml:space="preserve">2. Localizarea </w:t>
      </w:r>
      <w:r w:rsidR="002113B2">
        <w:rPr>
          <w:b/>
          <w:sz w:val="22"/>
          <w:szCs w:val="22"/>
        </w:rPr>
        <w:t xml:space="preserve">Zonelor Prioritare pentru Biodiversitate </w:t>
      </w:r>
      <w:r w:rsidRPr="00A9728A">
        <w:rPr>
          <w:b/>
          <w:sz w:val="22"/>
          <w:szCs w:val="22"/>
        </w:rPr>
        <w:t>(</w:t>
      </w:r>
      <w:r w:rsidR="002113B2">
        <w:rPr>
          <w:b/>
          <w:sz w:val="22"/>
          <w:szCs w:val="22"/>
        </w:rPr>
        <w:t>ZPB</w:t>
      </w:r>
      <w:r w:rsidRPr="00A9728A">
        <w:rPr>
          <w:b/>
          <w:sz w:val="22"/>
          <w:szCs w:val="22"/>
        </w:rPr>
        <w:t>)</w:t>
      </w:r>
    </w:p>
    <w:p w14:paraId="35492A93" w14:textId="6C6FF8E3" w:rsidR="00E73C2E" w:rsidRPr="00A9728A" w:rsidRDefault="00E027E7">
      <w:pPr>
        <w:spacing w:before="240" w:after="80" w:line="300" w:lineRule="auto"/>
        <w:rPr>
          <w:b/>
          <w:sz w:val="22"/>
          <w:szCs w:val="22"/>
        </w:rPr>
      </w:pPr>
      <w:r>
        <w:rPr>
          <w:b/>
          <w:sz w:val="22"/>
          <w:szCs w:val="22"/>
        </w:rPr>
        <w:t>2.1.</w:t>
      </w:r>
      <w:r w:rsidR="00A9728A" w:rsidRPr="00A9728A">
        <w:rPr>
          <w:b/>
          <w:sz w:val="22"/>
          <w:szCs w:val="22"/>
        </w:rPr>
        <w:t xml:space="preserve"> Suprafața totală a </w:t>
      </w:r>
      <w:r w:rsidR="002113B2">
        <w:rPr>
          <w:b/>
          <w:sz w:val="22"/>
          <w:szCs w:val="22"/>
        </w:rPr>
        <w:t>ZPB</w:t>
      </w:r>
      <w:r w:rsidR="00A9728A" w:rsidRPr="00A9728A">
        <w:rPr>
          <w:b/>
          <w:sz w:val="22"/>
          <w:szCs w:val="22"/>
        </w:rPr>
        <w:t xml:space="preserve"> (ha)</w:t>
      </w:r>
    </w:p>
    <w:p w14:paraId="35492A94" w14:textId="2572C603" w:rsidR="00E73C2E" w:rsidRPr="00A9728A" w:rsidRDefault="00A9728A">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sidRPr="00A9728A">
        <w:rPr>
          <w:sz w:val="22"/>
          <w:szCs w:val="22"/>
        </w:rPr>
        <w:t>5,14</w:t>
      </w:r>
    </w:p>
    <w:p w14:paraId="35492A95" w14:textId="3A13A7BA" w:rsidR="00E73C2E" w:rsidRPr="00A9728A" w:rsidRDefault="00A9728A">
      <w:pPr>
        <w:spacing w:before="240" w:after="80" w:line="300" w:lineRule="auto"/>
        <w:rPr>
          <w:b/>
          <w:sz w:val="22"/>
          <w:szCs w:val="22"/>
        </w:rPr>
      </w:pPr>
      <w:r w:rsidRPr="00A9728A">
        <w:rPr>
          <w:b/>
          <w:sz w:val="22"/>
          <w:szCs w:val="22"/>
        </w:rPr>
        <w:t xml:space="preserve">2.2. Procentul ocupat de </w:t>
      </w:r>
      <w:r w:rsidR="002113B2">
        <w:rPr>
          <w:b/>
          <w:sz w:val="22"/>
          <w:szCs w:val="22"/>
        </w:rPr>
        <w:t>ZPB</w:t>
      </w:r>
      <w:r w:rsidRPr="00A9728A">
        <w:rPr>
          <w:b/>
          <w:sz w:val="22"/>
          <w:szCs w:val="22"/>
        </w:rPr>
        <w:t xml:space="preserve"> din suprafața totală a ariei naturale protejate</w:t>
      </w:r>
    </w:p>
    <w:p w14:paraId="35492A96" w14:textId="2414F485" w:rsidR="00E73C2E" w:rsidRPr="00A9728A" w:rsidRDefault="00D129F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lastRenderedPageBreak/>
        <w:t>0,29%</w:t>
      </w:r>
    </w:p>
    <w:p w14:paraId="35492A97" w14:textId="63A1B1A7" w:rsidR="00E73C2E" w:rsidRPr="00A9728A" w:rsidRDefault="00A9728A">
      <w:pPr>
        <w:spacing w:before="240" w:after="80" w:line="300" w:lineRule="auto"/>
        <w:rPr>
          <w:b/>
          <w:sz w:val="22"/>
          <w:szCs w:val="22"/>
        </w:rPr>
      </w:pPr>
      <w:r w:rsidRPr="00A9728A">
        <w:rPr>
          <w:b/>
          <w:sz w:val="22"/>
          <w:szCs w:val="22"/>
        </w:rPr>
        <w:t xml:space="preserve">2.3. Încadrarea </w:t>
      </w:r>
      <w:r w:rsidR="002113B2">
        <w:rPr>
          <w:b/>
          <w:sz w:val="22"/>
          <w:szCs w:val="22"/>
        </w:rPr>
        <w:t>ZPB</w:t>
      </w:r>
      <w:r w:rsidRPr="00A9728A">
        <w:rPr>
          <w:b/>
          <w:sz w:val="22"/>
          <w:szCs w:val="22"/>
        </w:rPr>
        <w:t xml:space="preserve"> în regiunile administrative</w:t>
      </w:r>
    </w:p>
    <w:tbl>
      <w:tblPr>
        <w:tblStyle w:val="affc"/>
        <w:tblW w:w="8980" w:type="dxa"/>
        <w:tblInd w:w="10" w:type="dxa"/>
        <w:tblLayout w:type="fixed"/>
        <w:tblLook w:val="0400" w:firstRow="0" w:lastRow="0" w:firstColumn="0" w:lastColumn="0" w:noHBand="0" w:noVBand="1"/>
      </w:tblPr>
      <w:tblGrid>
        <w:gridCol w:w="3157"/>
        <w:gridCol w:w="444"/>
        <w:gridCol w:w="5379"/>
      </w:tblGrid>
      <w:tr w:rsidR="00A9728A" w:rsidRPr="00A9728A" w14:paraId="35492A9B" w14:textId="77777777">
        <w:tc>
          <w:tcPr>
            <w:tcW w:w="3157" w:type="dxa"/>
          </w:tcPr>
          <w:p w14:paraId="35492A98" w14:textId="77777777" w:rsidR="00E73C2E" w:rsidRPr="00A9728A" w:rsidRDefault="00A9728A">
            <w:pPr>
              <w:spacing w:after="0" w:line="300" w:lineRule="auto"/>
              <w:rPr>
                <w:sz w:val="22"/>
                <w:szCs w:val="22"/>
              </w:rPr>
            </w:pPr>
            <w:r w:rsidRPr="00A9728A">
              <w:rPr>
                <w:sz w:val="22"/>
                <w:szCs w:val="22"/>
              </w:rPr>
              <w:t>NUTS</w:t>
            </w:r>
          </w:p>
        </w:tc>
        <w:tc>
          <w:tcPr>
            <w:tcW w:w="444" w:type="dxa"/>
          </w:tcPr>
          <w:p w14:paraId="35492A99" w14:textId="77777777" w:rsidR="00E73C2E" w:rsidRPr="00A9728A" w:rsidRDefault="00A9728A">
            <w:pPr>
              <w:spacing w:after="0" w:line="300" w:lineRule="auto"/>
              <w:rPr>
                <w:sz w:val="22"/>
                <w:szCs w:val="22"/>
              </w:rPr>
            </w:pPr>
            <w:r w:rsidRPr="00A9728A">
              <w:rPr>
                <w:sz w:val="22"/>
                <w:szCs w:val="22"/>
              </w:rPr>
              <w:t xml:space="preserve"> </w:t>
            </w:r>
          </w:p>
        </w:tc>
        <w:tc>
          <w:tcPr>
            <w:tcW w:w="5379" w:type="dxa"/>
          </w:tcPr>
          <w:p w14:paraId="35492A9A" w14:textId="77777777" w:rsidR="00E73C2E" w:rsidRPr="00A9728A" w:rsidRDefault="00A9728A">
            <w:pPr>
              <w:spacing w:after="0" w:line="300" w:lineRule="auto"/>
              <w:rPr>
                <w:sz w:val="22"/>
                <w:szCs w:val="22"/>
              </w:rPr>
            </w:pPr>
            <w:r w:rsidRPr="00A9728A">
              <w:rPr>
                <w:sz w:val="22"/>
                <w:szCs w:val="22"/>
              </w:rPr>
              <w:t>Numele regiunii</w:t>
            </w:r>
          </w:p>
        </w:tc>
      </w:tr>
      <w:tr w:rsidR="00A9728A" w:rsidRPr="00A9728A" w14:paraId="35492A9F" w14:textId="77777777">
        <w:tc>
          <w:tcPr>
            <w:tcW w:w="3157" w:type="dxa"/>
            <w:tcBorders>
              <w:top w:val="single" w:sz="6" w:space="0" w:color="000000"/>
              <w:left w:val="single" w:sz="6" w:space="0" w:color="000000"/>
              <w:bottom w:val="single" w:sz="6" w:space="0" w:color="000000"/>
              <w:right w:val="single" w:sz="6" w:space="0" w:color="000000"/>
            </w:tcBorders>
          </w:tcPr>
          <w:p w14:paraId="35492A9C" w14:textId="77777777" w:rsidR="00E73C2E" w:rsidRPr="00A9728A" w:rsidRDefault="00A9728A">
            <w:pPr>
              <w:spacing w:after="0" w:line="300" w:lineRule="auto"/>
              <w:rPr>
                <w:sz w:val="22"/>
                <w:szCs w:val="22"/>
              </w:rPr>
            </w:pPr>
            <w:r w:rsidRPr="00A9728A">
              <w:rPr>
                <w:sz w:val="22"/>
                <w:szCs w:val="22"/>
              </w:rPr>
              <w:t>RO11</w:t>
            </w:r>
          </w:p>
        </w:tc>
        <w:tc>
          <w:tcPr>
            <w:tcW w:w="444" w:type="dxa"/>
          </w:tcPr>
          <w:p w14:paraId="35492A9D" w14:textId="77777777" w:rsidR="00E73C2E" w:rsidRPr="00A9728A" w:rsidRDefault="00A9728A">
            <w:pPr>
              <w:spacing w:after="0" w:line="300" w:lineRule="auto"/>
              <w:rPr>
                <w:sz w:val="22"/>
                <w:szCs w:val="22"/>
              </w:rPr>
            </w:pPr>
            <w:r w:rsidRPr="00A9728A">
              <w:rPr>
                <w:sz w:val="22"/>
                <w:szCs w:val="22"/>
              </w:rPr>
              <w:t xml:space="preserve"> </w:t>
            </w:r>
          </w:p>
        </w:tc>
        <w:tc>
          <w:tcPr>
            <w:tcW w:w="5379" w:type="dxa"/>
            <w:tcBorders>
              <w:top w:val="single" w:sz="6" w:space="0" w:color="000000"/>
              <w:left w:val="single" w:sz="6" w:space="0" w:color="000000"/>
              <w:bottom w:val="single" w:sz="6" w:space="0" w:color="000000"/>
              <w:right w:val="single" w:sz="6" w:space="0" w:color="000000"/>
            </w:tcBorders>
          </w:tcPr>
          <w:p w14:paraId="35492A9E" w14:textId="77777777" w:rsidR="00E73C2E" w:rsidRPr="00A9728A" w:rsidRDefault="00A9728A">
            <w:pPr>
              <w:spacing w:after="0" w:line="300" w:lineRule="auto"/>
              <w:rPr>
                <w:sz w:val="22"/>
                <w:szCs w:val="22"/>
              </w:rPr>
            </w:pPr>
            <w:r w:rsidRPr="00A9728A">
              <w:rPr>
                <w:sz w:val="22"/>
                <w:szCs w:val="22"/>
              </w:rPr>
              <w:t>Nord-Vest</w:t>
            </w:r>
          </w:p>
        </w:tc>
      </w:tr>
    </w:tbl>
    <w:p w14:paraId="35492AA0" w14:textId="77777777" w:rsidR="00E73C2E" w:rsidRPr="00A9728A" w:rsidRDefault="00A9728A">
      <w:pPr>
        <w:spacing w:before="160" w:after="80" w:line="300" w:lineRule="auto"/>
        <w:rPr>
          <w:sz w:val="22"/>
          <w:szCs w:val="22"/>
        </w:rPr>
      </w:pPr>
      <w:r w:rsidRPr="00A9728A">
        <w:rPr>
          <w:sz w:val="22"/>
          <w:szCs w:val="22"/>
        </w:rPr>
        <w:t>Numele Județului/Județelor</w:t>
      </w:r>
    </w:p>
    <w:p w14:paraId="35492AA1" w14:textId="77777777" w:rsidR="00E73C2E" w:rsidRPr="00A9728A" w:rsidRDefault="00A9728A">
      <w:pPr>
        <w:pBdr>
          <w:top w:val="single" w:sz="6" w:space="0" w:color="000000"/>
          <w:left w:val="single" w:sz="6" w:space="0" w:color="000000"/>
          <w:bottom w:val="single" w:sz="6" w:space="0" w:color="000000"/>
          <w:right w:val="single" w:sz="6" w:space="0" w:color="000000"/>
          <w:between w:val="nil"/>
        </w:pBdr>
        <w:spacing w:line="254" w:lineRule="auto"/>
        <w:rPr>
          <w:sz w:val="22"/>
          <w:szCs w:val="22"/>
        </w:rPr>
      </w:pPr>
      <w:r w:rsidRPr="00A9728A">
        <w:rPr>
          <w:sz w:val="22"/>
          <w:szCs w:val="22"/>
        </w:rPr>
        <w:t>Bihor</w:t>
      </w:r>
    </w:p>
    <w:p w14:paraId="35492AA2" w14:textId="41E5CD54" w:rsidR="00E73C2E" w:rsidRPr="00A9728A" w:rsidRDefault="00A9728A">
      <w:pPr>
        <w:spacing w:before="240" w:after="80" w:line="300" w:lineRule="auto"/>
        <w:rPr>
          <w:b/>
          <w:sz w:val="22"/>
          <w:szCs w:val="22"/>
        </w:rPr>
      </w:pPr>
      <w:r w:rsidRPr="00A9728A">
        <w:rPr>
          <w:b/>
          <w:sz w:val="22"/>
          <w:szCs w:val="22"/>
        </w:rPr>
        <w:t xml:space="preserve">2.4. Încadrarea </w:t>
      </w:r>
      <w:r w:rsidR="002113B2">
        <w:rPr>
          <w:b/>
          <w:sz w:val="22"/>
          <w:szCs w:val="22"/>
        </w:rPr>
        <w:t>ZPB</w:t>
      </w:r>
      <w:r w:rsidRPr="00A9728A">
        <w:rPr>
          <w:b/>
          <w:sz w:val="22"/>
          <w:szCs w:val="22"/>
        </w:rPr>
        <w:t xml:space="preserve"> în regiunile biogeografice</w:t>
      </w:r>
    </w:p>
    <w:tbl>
      <w:tblPr>
        <w:tblStyle w:val="affd"/>
        <w:tblW w:w="8980" w:type="dxa"/>
        <w:tblInd w:w="10" w:type="dxa"/>
        <w:tblLayout w:type="fixed"/>
        <w:tblLook w:val="0400" w:firstRow="0" w:lastRow="0" w:firstColumn="0" w:lastColumn="0" w:noHBand="0" w:noVBand="1"/>
      </w:tblPr>
      <w:tblGrid>
        <w:gridCol w:w="2928"/>
        <w:gridCol w:w="47"/>
        <w:gridCol w:w="3002"/>
        <w:gridCol w:w="47"/>
        <w:gridCol w:w="2956"/>
      </w:tblGrid>
      <w:tr w:rsidR="00A9728A" w:rsidRPr="00A9728A" w14:paraId="35492AA8" w14:textId="77777777">
        <w:tc>
          <w:tcPr>
            <w:tcW w:w="2928" w:type="dxa"/>
          </w:tcPr>
          <w:p w14:paraId="35492AA3" w14:textId="77777777" w:rsidR="00E73C2E" w:rsidRPr="00A9728A" w:rsidRDefault="00000000">
            <w:pPr>
              <w:spacing w:after="0" w:line="300" w:lineRule="auto"/>
              <w:rPr>
                <w:sz w:val="22"/>
                <w:szCs w:val="22"/>
              </w:rPr>
            </w:pPr>
            <w:sdt>
              <w:sdtPr>
                <w:tag w:val="goog_rdk_3"/>
                <w:id w:val="-2109718549"/>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Alpină %</w:t>
            </w:r>
          </w:p>
        </w:tc>
        <w:tc>
          <w:tcPr>
            <w:tcW w:w="47" w:type="dxa"/>
          </w:tcPr>
          <w:p w14:paraId="35492AA4" w14:textId="77777777" w:rsidR="00E73C2E" w:rsidRPr="00A9728A" w:rsidRDefault="00E73C2E">
            <w:pPr>
              <w:spacing w:after="0" w:line="300" w:lineRule="auto"/>
              <w:rPr>
                <w:sz w:val="22"/>
                <w:szCs w:val="22"/>
              </w:rPr>
            </w:pPr>
          </w:p>
        </w:tc>
        <w:tc>
          <w:tcPr>
            <w:tcW w:w="3002" w:type="dxa"/>
          </w:tcPr>
          <w:p w14:paraId="35492AA5" w14:textId="137DCE28" w:rsidR="00E73C2E" w:rsidRPr="00A9728A" w:rsidRDefault="00000000">
            <w:pPr>
              <w:spacing w:after="0" w:line="300" w:lineRule="auto"/>
              <w:rPr>
                <w:sz w:val="22"/>
                <w:szCs w:val="22"/>
              </w:rPr>
            </w:pPr>
            <w:sdt>
              <w:sdtPr>
                <w:tag w:val="goog_rdk_4"/>
                <w:id w:val="-1149136707"/>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Continentală </w:t>
            </w:r>
            <w:r w:rsidR="002113B2">
              <w:rPr>
                <w:sz w:val="22"/>
                <w:szCs w:val="22"/>
              </w:rPr>
              <w:t>99,29</w:t>
            </w:r>
            <w:r w:rsidR="00A9728A" w:rsidRPr="00A9728A">
              <w:rPr>
                <w:sz w:val="22"/>
                <w:szCs w:val="22"/>
              </w:rPr>
              <w:t xml:space="preserve"> %</w:t>
            </w:r>
          </w:p>
        </w:tc>
        <w:tc>
          <w:tcPr>
            <w:tcW w:w="47" w:type="dxa"/>
          </w:tcPr>
          <w:p w14:paraId="35492AA6" w14:textId="77777777" w:rsidR="00E73C2E" w:rsidRPr="00A9728A" w:rsidRDefault="00E73C2E">
            <w:pPr>
              <w:spacing w:after="0" w:line="300" w:lineRule="auto"/>
              <w:rPr>
                <w:sz w:val="22"/>
                <w:szCs w:val="22"/>
              </w:rPr>
            </w:pPr>
          </w:p>
        </w:tc>
        <w:tc>
          <w:tcPr>
            <w:tcW w:w="2956" w:type="dxa"/>
          </w:tcPr>
          <w:p w14:paraId="35492AA7" w14:textId="7CBE4D30" w:rsidR="00E73C2E" w:rsidRPr="00A9728A" w:rsidRDefault="00000000">
            <w:pPr>
              <w:spacing w:after="0" w:line="300" w:lineRule="auto"/>
              <w:rPr>
                <w:sz w:val="22"/>
                <w:szCs w:val="22"/>
              </w:rPr>
            </w:pPr>
            <w:sdt>
              <w:sdtPr>
                <w:tag w:val="goog_rdk_5"/>
                <w:id w:val="-362573329"/>
              </w:sdtPr>
              <w:sdtContent>
                <w:sdt>
                  <w:sdtPr>
                    <w:tag w:val="goog_rdk_4"/>
                    <w:id w:val="-882631675"/>
                  </w:sdtPr>
                  <w:sdtContent>
                    <w:r w:rsidR="002113B2" w:rsidRPr="00A9728A">
                      <w:rPr>
                        <w:rFonts w:ascii="Arial Unicode MS" w:eastAsia="Arial Unicode MS" w:hAnsi="Arial Unicode MS" w:cs="Arial Unicode MS"/>
                        <w:sz w:val="22"/>
                        <w:szCs w:val="22"/>
                      </w:rPr>
                      <w:t>☑</w:t>
                    </w:r>
                  </w:sdtContent>
                </w:sdt>
              </w:sdtContent>
            </w:sdt>
            <w:r w:rsidR="00A9728A" w:rsidRPr="00A9728A">
              <w:rPr>
                <w:sz w:val="22"/>
                <w:szCs w:val="22"/>
              </w:rPr>
              <w:t xml:space="preserve"> Panonică </w:t>
            </w:r>
            <w:r w:rsidR="002113B2">
              <w:rPr>
                <w:sz w:val="22"/>
                <w:szCs w:val="22"/>
              </w:rPr>
              <w:t>0,71</w:t>
            </w:r>
            <w:r w:rsidR="00A9728A" w:rsidRPr="00A9728A">
              <w:rPr>
                <w:sz w:val="22"/>
                <w:szCs w:val="22"/>
              </w:rPr>
              <w:t>%</w:t>
            </w:r>
          </w:p>
        </w:tc>
      </w:tr>
      <w:tr w:rsidR="00A9728A" w:rsidRPr="00A9728A" w14:paraId="35492AAE" w14:textId="77777777">
        <w:trPr>
          <w:trHeight w:val="239"/>
        </w:trPr>
        <w:tc>
          <w:tcPr>
            <w:tcW w:w="2928" w:type="dxa"/>
          </w:tcPr>
          <w:p w14:paraId="35492AA9" w14:textId="77777777" w:rsidR="00E73C2E" w:rsidRPr="00A9728A" w:rsidRDefault="00000000">
            <w:pPr>
              <w:spacing w:after="0" w:line="300" w:lineRule="auto"/>
              <w:rPr>
                <w:sz w:val="22"/>
                <w:szCs w:val="22"/>
              </w:rPr>
            </w:pPr>
            <w:sdt>
              <w:sdtPr>
                <w:tag w:val="goog_rdk_6"/>
                <w:id w:val="-153239613"/>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Stepică %</w:t>
            </w:r>
          </w:p>
        </w:tc>
        <w:tc>
          <w:tcPr>
            <w:tcW w:w="47" w:type="dxa"/>
          </w:tcPr>
          <w:p w14:paraId="35492AAA" w14:textId="77777777" w:rsidR="00E73C2E" w:rsidRPr="00A9728A" w:rsidRDefault="00E73C2E">
            <w:pPr>
              <w:spacing w:after="0" w:line="300" w:lineRule="auto"/>
              <w:rPr>
                <w:sz w:val="22"/>
                <w:szCs w:val="22"/>
              </w:rPr>
            </w:pPr>
          </w:p>
        </w:tc>
        <w:tc>
          <w:tcPr>
            <w:tcW w:w="3002" w:type="dxa"/>
          </w:tcPr>
          <w:p w14:paraId="35492AAB" w14:textId="77777777" w:rsidR="00E73C2E" w:rsidRPr="00A9728A" w:rsidRDefault="00000000">
            <w:pPr>
              <w:spacing w:after="0" w:line="300" w:lineRule="auto"/>
              <w:rPr>
                <w:sz w:val="22"/>
                <w:szCs w:val="22"/>
              </w:rPr>
            </w:pPr>
            <w:sdt>
              <w:sdtPr>
                <w:tag w:val="goog_rdk_7"/>
                <w:id w:val="-2111017822"/>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Pontică %</w:t>
            </w:r>
          </w:p>
        </w:tc>
        <w:tc>
          <w:tcPr>
            <w:tcW w:w="47" w:type="dxa"/>
          </w:tcPr>
          <w:p w14:paraId="35492AAC" w14:textId="77777777" w:rsidR="00E73C2E" w:rsidRPr="00A9728A" w:rsidRDefault="00E73C2E">
            <w:pPr>
              <w:spacing w:after="0" w:line="300" w:lineRule="auto"/>
              <w:rPr>
                <w:sz w:val="22"/>
                <w:szCs w:val="22"/>
              </w:rPr>
            </w:pPr>
          </w:p>
        </w:tc>
        <w:tc>
          <w:tcPr>
            <w:tcW w:w="2956" w:type="dxa"/>
          </w:tcPr>
          <w:p w14:paraId="35492AAD" w14:textId="77777777" w:rsidR="00E73C2E" w:rsidRPr="00A9728A" w:rsidRDefault="00000000">
            <w:pPr>
              <w:spacing w:after="0" w:line="300" w:lineRule="auto"/>
              <w:rPr>
                <w:sz w:val="22"/>
                <w:szCs w:val="22"/>
              </w:rPr>
            </w:pPr>
            <w:sdt>
              <w:sdtPr>
                <w:tag w:val="goog_rdk_8"/>
                <w:id w:val="-185996330"/>
              </w:sdtPr>
              <w:sdtContent>
                <w:r w:rsidR="00A9728A" w:rsidRPr="00A9728A">
                  <w:rPr>
                    <w:rFonts w:ascii="Arial Unicode MS" w:eastAsia="Arial Unicode MS" w:hAnsi="Arial Unicode MS" w:cs="Arial Unicode MS"/>
                    <w:sz w:val="22"/>
                    <w:szCs w:val="22"/>
                  </w:rPr>
                  <w:t>☐</w:t>
                </w:r>
              </w:sdtContent>
            </w:sdt>
            <w:r w:rsidR="00A9728A" w:rsidRPr="00A9728A">
              <w:rPr>
                <w:sz w:val="22"/>
                <w:szCs w:val="22"/>
              </w:rPr>
              <w:t xml:space="preserve"> Marea Neagră %</w:t>
            </w:r>
          </w:p>
        </w:tc>
      </w:tr>
    </w:tbl>
    <w:p w14:paraId="35492AAF" w14:textId="15553F02" w:rsidR="00E73C2E" w:rsidRPr="00A9728A" w:rsidRDefault="00A9728A">
      <w:pPr>
        <w:spacing w:before="480" w:after="120" w:line="300" w:lineRule="auto"/>
        <w:jc w:val="center"/>
        <w:rPr>
          <w:b/>
          <w:sz w:val="22"/>
          <w:szCs w:val="22"/>
        </w:rPr>
      </w:pPr>
      <w:r w:rsidRPr="00A9728A">
        <w:rPr>
          <w:b/>
          <w:sz w:val="22"/>
          <w:szCs w:val="22"/>
        </w:rPr>
        <w:t xml:space="preserve">3. Descrierea </w:t>
      </w:r>
      <w:r w:rsidR="002113B2">
        <w:rPr>
          <w:b/>
          <w:sz w:val="22"/>
          <w:szCs w:val="22"/>
        </w:rPr>
        <w:t xml:space="preserve">Zonelor Prioritare pentru Biodiversitate </w:t>
      </w:r>
      <w:r w:rsidRPr="00A9728A">
        <w:rPr>
          <w:b/>
          <w:sz w:val="22"/>
          <w:szCs w:val="22"/>
        </w:rPr>
        <w:t>distincte de</w:t>
      </w:r>
      <w:r w:rsidRPr="00A9728A">
        <w:rPr>
          <w:b/>
          <w:sz w:val="22"/>
          <w:szCs w:val="22"/>
        </w:rPr>
        <w:br/>
        <w:t xml:space="preserve"> pe teritoriul ariei naturale protejate</w:t>
      </w:r>
    </w:p>
    <w:p w14:paraId="35492AB0" w14:textId="50F270C8" w:rsidR="00E73C2E" w:rsidRPr="00A9728A" w:rsidRDefault="00A9728A">
      <w:pPr>
        <w:spacing w:before="240" w:after="80" w:line="300" w:lineRule="auto"/>
        <w:rPr>
          <w:b/>
          <w:sz w:val="22"/>
          <w:szCs w:val="22"/>
        </w:rPr>
      </w:pPr>
      <w:r w:rsidRPr="00A9728A">
        <w:rPr>
          <w:b/>
          <w:sz w:val="22"/>
          <w:szCs w:val="22"/>
        </w:rPr>
        <w:t xml:space="preserve">3.1. Numărul </w:t>
      </w:r>
      <w:r w:rsidR="002113B2">
        <w:rPr>
          <w:b/>
          <w:sz w:val="22"/>
          <w:szCs w:val="22"/>
        </w:rPr>
        <w:t xml:space="preserve">Zonelor Prioritare pentru Biodiversitate </w:t>
      </w:r>
      <w:r w:rsidRPr="00A9728A">
        <w:rPr>
          <w:b/>
          <w:sz w:val="22"/>
          <w:szCs w:val="22"/>
        </w:rPr>
        <w:t>distincte de pe teritoriul ariei naturale protejate:</w:t>
      </w:r>
    </w:p>
    <w:p w14:paraId="35492AB1" w14:textId="44EEF5C3" w:rsidR="00E73C2E" w:rsidRPr="00A9728A" w:rsidRDefault="00D129F1">
      <w:pPr>
        <w:pBdr>
          <w:top w:val="single" w:sz="6" w:space="0" w:color="000000"/>
          <w:left w:val="single" w:sz="6" w:space="0" w:color="000000"/>
          <w:bottom w:val="single" w:sz="6" w:space="0" w:color="000000"/>
          <w:right w:val="single" w:sz="6" w:space="0" w:color="000000"/>
          <w:between w:val="nil"/>
        </w:pBdr>
        <w:spacing w:after="0" w:line="300" w:lineRule="auto"/>
        <w:rPr>
          <w:sz w:val="22"/>
          <w:szCs w:val="22"/>
        </w:rPr>
      </w:pPr>
      <w:r>
        <w:rPr>
          <w:sz w:val="22"/>
          <w:szCs w:val="22"/>
        </w:rPr>
        <w:t>1</w:t>
      </w:r>
    </w:p>
    <w:p w14:paraId="35492AB2" w14:textId="5F3BA497" w:rsidR="00E73C2E" w:rsidRPr="00A9728A" w:rsidRDefault="00A9728A">
      <w:pPr>
        <w:spacing w:before="240" w:after="80" w:line="300" w:lineRule="auto"/>
        <w:rPr>
          <w:b/>
          <w:sz w:val="22"/>
          <w:szCs w:val="22"/>
        </w:rPr>
      </w:pPr>
      <w:r w:rsidRPr="00A9728A">
        <w:rPr>
          <w:b/>
          <w:sz w:val="22"/>
          <w:szCs w:val="22"/>
        </w:rPr>
        <w:t xml:space="preserve">3.2. Descrierea </w:t>
      </w:r>
      <w:r w:rsidR="002113B2">
        <w:rPr>
          <w:b/>
          <w:sz w:val="22"/>
          <w:szCs w:val="22"/>
        </w:rPr>
        <w:t xml:space="preserve">Zonelor Prioritare pentru Biodiversitate </w:t>
      </w:r>
      <w:r w:rsidRPr="00A9728A">
        <w:rPr>
          <w:b/>
          <w:sz w:val="22"/>
          <w:szCs w:val="22"/>
        </w:rPr>
        <w:t>distincte</w:t>
      </w:r>
    </w:p>
    <w:p w14:paraId="35492AB3" w14:textId="4CBACA30" w:rsidR="00E73C2E" w:rsidRPr="00A9728A" w:rsidRDefault="00A9728A">
      <w:pPr>
        <w:spacing w:before="240" w:after="80" w:line="300" w:lineRule="auto"/>
        <w:rPr>
          <w:b/>
          <w:sz w:val="22"/>
          <w:szCs w:val="22"/>
        </w:rPr>
      </w:pPr>
      <w:r w:rsidRPr="00A9728A">
        <w:rPr>
          <w:b/>
          <w:sz w:val="22"/>
          <w:szCs w:val="22"/>
        </w:rPr>
        <w:t xml:space="preserve">3.2.1. </w:t>
      </w:r>
      <w:r w:rsidR="002113B2">
        <w:rPr>
          <w:b/>
          <w:sz w:val="22"/>
          <w:szCs w:val="22"/>
        </w:rPr>
        <w:t xml:space="preserve">Zona Prioritară pentru Biodiversitate </w:t>
      </w:r>
      <w:r w:rsidRPr="00A9728A">
        <w:rPr>
          <w:b/>
          <w:sz w:val="22"/>
          <w:szCs w:val="22"/>
        </w:rPr>
        <w:t>nr. 1</w:t>
      </w:r>
    </w:p>
    <w:p w14:paraId="35492AB4" w14:textId="4955B13D" w:rsidR="00E73C2E" w:rsidRPr="00A9728A" w:rsidRDefault="00A9728A">
      <w:pPr>
        <w:spacing w:before="240" w:after="80" w:line="300" w:lineRule="auto"/>
        <w:rPr>
          <w:b/>
          <w:sz w:val="22"/>
          <w:szCs w:val="22"/>
        </w:rPr>
      </w:pPr>
      <w:r w:rsidRPr="00A9728A">
        <w:rPr>
          <w:b/>
          <w:sz w:val="22"/>
          <w:szCs w:val="22"/>
        </w:rPr>
        <w:t xml:space="preserve">3.2.1.1. Cod </w:t>
      </w:r>
      <w:r w:rsidR="002113B2">
        <w:rPr>
          <w:b/>
          <w:sz w:val="22"/>
          <w:szCs w:val="22"/>
        </w:rPr>
        <w:t xml:space="preserve">Zona Prioritară pentru Biodiversitate </w:t>
      </w:r>
      <w:r w:rsidRPr="00A9728A">
        <w:rPr>
          <w:b/>
          <w:sz w:val="22"/>
          <w:szCs w:val="22"/>
        </w:rPr>
        <w:t>nr. 1</w:t>
      </w:r>
    </w:p>
    <w:p w14:paraId="35492AB5" w14:textId="105235AB" w:rsidR="00E73C2E" w:rsidRPr="00A9728A" w:rsidRDefault="002113B2">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ZPB</w:t>
      </w:r>
      <w:r w:rsidR="00A9728A" w:rsidRPr="00A9728A">
        <w:rPr>
          <w:sz w:val="22"/>
          <w:szCs w:val="22"/>
        </w:rPr>
        <w:t>1</w:t>
      </w:r>
    </w:p>
    <w:p w14:paraId="35492AB6" w14:textId="47767BA4" w:rsidR="00E73C2E" w:rsidRPr="00A9728A" w:rsidRDefault="00A9728A">
      <w:pPr>
        <w:spacing w:before="240" w:after="80" w:line="300" w:lineRule="auto"/>
        <w:rPr>
          <w:b/>
          <w:sz w:val="22"/>
          <w:szCs w:val="22"/>
        </w:rPr>
      </w:pPr>
      <w:r w:rsidRPr="00A9728A">
        <w:rPr>
          <w:b/>
          <w:sz w:val="22"/>
          <w:szCs w:val="22"/>
        </w:rPr>
        <w:t>3.2.</w:t>
      </w:r>
      <w:r w:rsidR="00E027E7">
        <w:rPr>
          <w:b/>
          <w:sz w:val="22"/>
          <w:szCs w:val="22"/>
        </w:rPr>
        <w:t>1</w:t>
      </w:r>
      <w:r w:rsidRPr="00A9728A">
        <w:rPr>
          <w:b/>
          <w:sz w:val="22"/>
          <w:szCs w:val="22"/>
        </w:rPr>
        <w:t xml:space="preserve">.2.  Detalii privind </w:t>
      </w:r>
      <w:r w:rsidR="002113B2">
        <w:rPr>
          <w:b/>
          <w:sz w:val="22"/>
          <w:szCs w:val="22"/>
        </w:rPr>
        <w:t xml:space="preserve">Zona Prioritară pentru Biodiversitate </w:t>
      </w:r>
      <w:r w:rsidRPr="00A9728A">
        <w:rPr>
          <w:b/>
          <w:sz w:val="22"/>
          <w:szCs w:val="22"/>
        </w:rPr>
        <w:t>nr. 1</w:t>
      </w:r>
    </w:p>
    <w:p w14:paraId="35492AB7" w14:textId="36283695" w:rsidR="00E73C2E" w:rsidRPr="00A9728A" w:rsidRDefault="00A9728A">
      <w:pPr>
        <w:spacing w:after="0" w:line="300" w:lineRule="auto"/>
        <w:rPr>
          <w:sz w:val="22"/>
          <w:szCs w:val="22"/>
        </w:rPr>
      </w:pPr>
      <w:r w:rsidRPr="00A9728A">
        <w:rPr>
          <w:sz w:val="22"/>
          <w:szCs w:val="22"/>
        </w:rPr>
        <w:t xml:space="preserve">Suprafața totală a </w:t>
      </w:r>
      <w:r w:rsidR="002113B2">
        <w:rPr>
          <w:sz w:val="22"/>
          <w:szCs w:val="22"/>
        </w:rPr>
        <w:t>ZPB</w:t>
      </w:r>
      <w:r w:rsidRPr="00A9728A">
        <w:rPr>
          <w:sz w:val="22"/>
          <w:szCs w:val="22"/>
        </w:rPr>
        <w:t xml:space="preserve"> (ha)</w:t>
      </w:r>
    </w:p>
    <w:p w14:paraId="35492AB8" w14:textId="53F404EE" w:rsidR="00E73C2E" w:rsidRPr="00A9728A" w:rsidRDefault="00D129F1">
      <w:pPr>
        <w:pBdr>
          <w:top w:val="single" w:sz="6" w:space="0" w:color="000000"/>
          <w:left w:val="single" w:sz="6" w:space="0" w:color="000000"/>
          <w:bottom w:val="single" w:sz="6" w:space="0" w:color="000000"/>
          <w:right w:val="single" w:sz="6" w:space="0" w:color="000000"/>
        </w:pBdr>
        <w:spacing w:after="0" w:line="300" w:lineRule="auto"/>
        <w:rPr>
          <w:sz w:val="22"/>
          <w:szCs w:val="22"/>
        </w:rPr>
      </w:pPr>
      <w:r>
        <w:rPr>
          <w:sz w:val="22"/>
          <w:szCs w:val="22"/>
        </w:rPr>
        <w:t>5,14</w:t>
      </w:r>
    </w:p>
    <w:p w14:paraId="35492AB9" w14:textId="2BFE5E76" w:rsidR="00E73C2E" w:rsidRPr="00A9728A" w:rsidRDefault="00A9728A">
      <w:pPr>
        <w:spacing w:before="160" w:after="0" w:line="300" w:lineRule="auto"/>
        <w:rPr>
          <w:sz w:val="22"/>
          <w:szCs w:val="22"/>
        </w:rPr>
      </w:pPr>
      <w:r w:rsidRPr="00A9728A">
        <w:rPr>
          <w:sz w:val="22"/>
          <w:szCs w:val="22"/>
        </w:rPr>
        <w:t xml:space="preserve">Documente relevante în raport cu </w:t>
      </w:r>
      <w:r w:rsidR="002113B2">
        <w:rPr>
          <w:sz w:val="22"/>
          <w:szCs w:val="22"/>
        </w:rPr>
        <w:t>ZPB</w:t>
      </w:r>
    </w:p>
    <w:p w14:paraId="35492ABB" w14:textId="2D684246" w:rsidR="00E73C2E" w:rsidRDefault="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2113B2">
        <w:rPr>
          <w:sz w:val="22"/>
          <w:szCs w:val="22"/>
        </w:rPr>
        <w:t>Decizia Comitetului Executiv al Consiliului Popular Județean Bihor nr. 261/1971</w:t>
      </w:r>
      <w:r>
        <w:rPr>
          <w:sz w:val="22"/>
          <w:szCs w:val="22"/>
        </w:rPr>
        <w:t xml:space="preserve">: </w:t>
      </w:r>
      <w:r w:rsidRPr="002113B2">
        <w:rPr>
          <w:sz w:val="22"/>
          <w:szCs w:val="22"/>
        </w:rPr>
        <w:t>Locul fosilifer de pe Dealul Șomleului</w:t>
      </w:r>
      <w:r>
        <w:rPr>
          <w:sz w:val="22"/>
          <w:szCs w:val="22"/>
        </w:rPr>
        <w:t>;</w:t>
      </w:r>
    </w:p>
    <w:p w14:paraId="42C2A95D" w14:textId="66FED15B" w:rsidR="002113B2" w:rsidRPr="002113B2" w:rsidRDefault="002113B2" w:rsidP="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2113B2">
        <w:rPr>
          <w:sz w:val="22"/>
          <w:szCs w:val="22"/>
        </w:rPr>
        <w:t>Legea nr. 5/2000 privind aprobarea Planului de amenajare a teritoriului național – Secțiunea a III-a – zone protejate, cu modificările și completările ulterioare: RONPA0204</w:t>
      </w:r>
      <w:r>
        <w:rPr>
          <w:sz w:val="22"/>
          <w:szCs w:val="22"/>
        </w:rPr>
        <w:t xml:space="preserve"> </w:t>
      </w:r>
      <w:r w:rsidRPr="002113B2">
        <w:rPr>
          <w:sz w:val="22"/>
          <w:szCs w:val="22"/>
        </w:rPr>
        <w:t>Locul fosilifer de pe Dealul Șomleului</w:t>
      </w:r>
      <w:r>
        <w:rPr>
          <w:sz w:val="22"/>
          <w:szCs w:val="22"/>
        </w:rPr>
        <w:t>;</w:t>
      </w:r>
    </w:p>
    <w:p w14:paraId="03A456E7" w14:textId="77777777" w:rsidR="002113B2" w:rsidRDefault="002113B2" w:rsidP="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2113B2">
        <w:rPr>
          <w:sz w:val="22"/>
          <w:szCs w:val="22"/>
        </w:rPr>
        <w:t>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44A7918B" w14:textId="3A9DA8CD" w:rsidR="002113B2" w:rsidRPr="00A9728A" w:rsidRDefault="002113B2" w:rsidP="002113B2">
      <w:pPr>
        <w:pBdr>
          <w:top w:val="single" w:sz="6" w:space="0" w:color="000000"/>
          <w:left w:val="single" w:sz="6" w:space="0" w:color="000000"/>
          <w:bottom w:val="single" w:sz="6" w:space="0" w:color="000000"/>
          <w:right w:val="single" w:sz="6" w:space="0" w:color="000000"/>
        </w:pBdr>
        <w:spacing w:after="0" w:line="300" w:lineRule="auto"/>
        <w:jc w:val="both"/>
        <w:rPr>
          <w:sz w:val="22"/>
          <w:szCs w:val="22"/>
        </w:rPr>
      </w:pPr>
      <w:r w:rsidRPr="002113B2">
        <w:rPr>
          <w:sz w:val="22"/>
          <w:szCs w:val="22"/>
        </w:rPr>
        <w:t>Ordinul ministrului mediului, apelor și pădurilor nr. 1189/2016 privind aprobarea Planului de management și a Regulamentului sitului de importanță comunitară ROSCI0008 Betfia</w:t>
      </w:r>
      <w:r>
        <w:rPr>
          <w:sz w:val="22"/>
          <w:szCs w:val="22"/>
        </w:rPr>
        <w:t>;</w:t>
      </w:r>
    </w:p>
    <w:p w14:paraId="35492ABC" w14:textId="77777777" w:rsidR="00E73C2E" w:rsidRPr="00A9728A" w:rsidRDefault="00E73C2E">
      <w:pPr>
        <w:spacing w:before="160" w:after="0" w:line="300" w:lineRule="auto"/>
        <w:rPr>
          <w:sz w:val="22"/>
          <w:szCs w:val="22"/>
        </w:rPr>
      </w:pPr>
    </w:p>
    <w:p w14:paraId="35492ABD" w14:textId="77777777" w:rsidR="00E73C2E" w:rsidRPr="00A9728A" w:rsidRDefault="00A9728A">
      <w:pPr>
        <w:spacing w:before="160" w:after="0" w:line="300" w:lineRule="auto"/>
        <w:rPr>
          <w:sz w:val="22"/>
          <w:szCs w:val="22"/>
        </w:rPr>
      </w:pPr>
      <w:r w:rsidRPr="00A9728A">
        <w:rPr>
          <w:sz w:val="22"/>
          <w:szCs w:val="22"/>
        </w:rPr>
        <w:lastRenderedPageBreak/>
        <w:t>Informația ecologică</w:t>
      </w:r>
    </w:p>
    <w:tbl>
      <w:tblPr>
        <w:tblStyle w:val="affe"/>
        <w:tblW w:w="8964" w:type="dxa"/>
        <w:tblInd w:w="10" w:type="dxa"/>
        <w:tblLayout w:type="fixed"/>
        <w:tblLook w:val="0400" w:firstRow="0" w:lastRow="0" w:firstColumn="0" w:lastColumn="0" w:noHBand="0" w:noVBand="1"/>
      </w:tblPr>
      <w:tblGrid>
        <w:gridCol w:w="2959"/>
        <w:gridCol w:w="6005"/>
      </w:tblGrid>
      <w:tr w:rsidR="00A9728A" w:rsidRPr="00A9728A" w14:paraId="35492AC0"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BE" w14:textId="77777777" w:rsidR="00E73C2E" w:rsidRPr="00A9728A" w:rsidRDefault="00A9728A">
            <w:pPr>
              <w:spacing w:after="120" w:line="300" w:lineRule="auto"/>
              <w:rPr>
                <w:b/>
                <w:sz w:val="22"/>
                <w:szCs w:val="22"/>
              </w:rPr>
            </w:pPr>
            <w:r w:rsidRPr="00A9728A">
              <w:rPr>
                <w:b/>
                <w:sz w:val="22"/>
                <w:szCs w:val="22"/>
              </w:rPr>
              <w:t>Informația ecologică</w:t>
            </w:r>
          </w:p>
        </w:tc>
        <w:tc>
          <w:tcPr>
            <w:tcW w:w="6005" w:type="dxa"/>
            <w:tcBorders>
              <w:top w:val="single" w:sz="6" w:space="0" w:color="000000"/>
              <w:left w:val="single" w:sz="6" w:space="0" w:color="000000"/>
              <w:bottom w:val="single" w:sz="6" w:space="0" w:color="000000"/>
              <w:right w:val="single" w:sz="6" w:space="0" w:color="000000"/>
            </w:tcBorders>
          </w:tcPr>
          <w:p w14:paraId="35492ABF" w14:textId="77777777" w:rsidR="00E73C2E" w:rsidRPr="00A9728A" w:rsidRDefault="00A9728A">
            <w:pPr>
              <w:spacing w:after="120" w:line="300" w:lineRule="auto"/>
              <w:rPr>
                <w:b/>
                <w:sz w:val="22"/>
                <w:szCs w:val="22"/>
              </w:rPr>
            </w:pPr>
            <w:r w:rsidRPr="00A9728A">
              <w:rPr>
                <w:b/>
                <w:sz w:val="22"/>
                <w:szCs w:val="22"/>
              </w:rPr>
              <w:t>Descriere</w:t>
            </w:r>
          </w:p>
        </w:tc>
      </w:tr>
      <w:tr w:rsidR="00A9728A" w:rsidRPr="00A9728A" w14:paraId="35492AC8"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C1" w14:textId="77777777" w:rsidR="00E73C2E" w:rsidRPr="00A9728A" w:rsidRDefault="00A9728A">
            <w:pPr>
              <w:spacing w:after="0" w:line="300" w:lineRule="auto"/>
              <w:rPr>
                <w:sz w:val="22"/>
                <w:szCs w:val="22"/>
              </w:rPr>
            </w:pPr>
            <w:r w:rsidRPr="00A9728A">
              <w:rPr>
                <w:sz w:val="22"/>
                <w:szCs w:val="22"/>
              </w:rPr>
              <w:t>Habitate de interes comunitar sau de interes național</w:t>
            </w:r>
          </w:p>
        </w:tc>
        <w:tc>
          <w:tcPr>
            <w:tcW w:w="6005" w:type="dxa"/>
            <w:tcBorders>
              <w:top w:val="single" w:sz="6" w:space="0" w:color="000000"/>
              <w:left w:val="single" w:sz="6" w:space="0" w:color="000000"/>
              <w:bottom w:val="single" w:sz="6" w:space="0" w:color="000000"/>
              <w:right w:val="single" w:sz="6" w:space="0" w:color="000000"/>
            </w:tcBorders>
          </w:tcPr>
          <w:p w14:paraId="021B06E5" w14:textId="42C1B6AF" w:rsidR="00446DEB" w:rsidRPr="00446DEB" w:rsidRDefault="00000000" w:rsidP="00446DEB">
            <w:pPr>
              <w:spacing w:after="0" w:line="300" w:lineRule="auto"/>
              <w:rPr>
                <w:b/>
                <w:bCs/>
                <w:sz w:val="22"/>
                <w:szCs w:val="22"/>
              </w:rPr>
            </w:pPr>
            <w:sdt>
              <w:sdtPr>
                <w:tag w:val="goog_rdk_9"/>
                <w:id w:val="1568582909"/>
              </w:sdtPr>
              <w:sdtContent/>
            </w:sdt>
            <w:r w:rsidR="00446DEB" w:rsidRPr="00446DEB">
              <w:rPr>
                <w:b/>
                <w:bCs/>
                <w:sz w:val="22"/>
                <w:szCs w:val="22"/>
              </w:rPr>
              <w:t>Habitate de pajiști xerofile seminaturale:</w:t>
            </w:r>
          </w:p>
          <w:p w14:paraId="35492AC2" w14:textId="17DEAF84" w:rsidR="009407FD" w:rsidRPr="00446DEB" w:rsidRDefault="00446DEB" w:rsidP="00446DEB">
            <w:pPr>
              <w:spacing w:after="0" w:line="300" w:lineRule="auto"/>
              <w:rPr>
                <w:i/>
                <w:iCs/>
                <w:sz w:val="22"/>
                <w:szCs w:val="22"/>
              </w:rPr>
            </w:pPr>
            <w:r w:rsidRPr="00446DEB">
              <w:rPr>
                <w:i/>
                <w:iCs/>
                <w:sz w:val="22"/>
                <w:szCs w:val="22"/>
              </w:rPr>
              <w:t>6240* Pajiști stepice subpanonice</w:t>
            </w:r>
          </w:p>
          <w:p w14:paraId="34F35525" w14:textId="77777777" w:rsidR="00E73C2E" w:rsidRDefault="00446DEB">
            <w:pPr>
              <w:spacing w:after="0" w:line="276" w:lineRule="auto"/>
              <w:rPr>
                <w:b/>
                <w:bCs/>
                <w:iCs/>
                <w:sz w:val="22"/>
                <w:szCs w:val="22"/>
              </w:rPr>
            </w:pPr>
            <w:r w:rsidRPr="00446DEB">
              <w:rPr>
                <w:b/>
                <w:bCs/>
                <w:iCs/>
                <w:sz w:val="22"/>
                <w:szCs w:val="22"/>
              </w:rPr>
              <w:t xml:space="preserve">Habitate </w:t>
            </w:r>
            <w:r>
              <w:rPr>
                <w:b/>
                <w:bCs/>
                <w:iCs/>
                <w:sz w:val="22"/>
                <w:szCs w:val="22"/>
              </w:rPr>
              <w:t>stâncoase:</w:t>
            </w:r>
          </w:p>
          <w:p w14:paraId="35492AC7" w14:textId="79CFE8B4" w:rsidR="00446DEB" w:rsidRPr="00446DEB" w:rsidRDefault="00446DEB" w:rsidP="00446DEB">
            <w:pPr>
              <w:spacing w:after="0" w:line="276" w:lineRule="auto"/>
              <w:rPr>
                <w:i/>
                <w:sz w:val="22"/>
                <w:szCs w:val="22"/>
              </w:rPr>
            </w:pPr>
            <w:r w:rsidRPr="00446DEB">
              <w:rPr>
                <w:i/>
                <w:sz w:val="22"/>
                <w:szCs w:val="22"/>
              </w:rPr>
              <w:t>8310 Peșteri în care accesul publicului este interzis</w:t>
            </w:r>
          </w:p>
        </w:tc>
      </w:tr>
      <w:tr w:rsidR="00A9728A" w:rsidRPr="00A9728A" w14:paraId="35492AD0"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C9" w14:textId="77777777" w:rsidR="00E73C2E" w:rsidRPr="00A9728A" w:rsidRDefault="00A9728A">
            <w:pPr>
              <w:spacing w:after="0" w:line="300" w:lineRule="auto"/>
              <w:rPr>
                <w:sz w:val="22"/>
                <w:szCs w:val="22"/>
              </w:rPr>
            </w:pPr>
            <w:r w:rsidRPr="00A9728A">
              <w:rPr>
                <w:sz w:val="22"/>
                <w:szCs w:val="22"/>
              </w:rPr>
              <w:t>Specii</w:t>
            </w:r>
          </w:p>
        </w:tc>
        <w:tc>
          <w:tcPr>
            <w:tcW w:w="6005" w:type="dxa"/>
            <w:tcBorders>
              <w:top w:val="single" w:sz="6" w:space="0" w:color="000000"/>
              <w:left w:val="single" w:sz="6" w:space="0" w:color="000000"/>
              <w:bottom w:val="single" w:sz="6" w:space="0" w:color="000000"/>
              <w:right w:val="single" w:sz="6" w:space="0" w:color="000000"/>
            </w:tcBorders>
          </w:tcPr>
          <w:p w14:paraId="70607197" w14:textId="77777777" w:rsidR="00446DEB" w:rsidRPr="00446DEB" w:rsidRDefault="00A9728A" w:rsidP="00446DEB">
            <w:pPr>
              <w:spacing w:after="0" w:line="240" w:lineRule="auto"/>
              <w:ind w:left="20"/>
              <w:rPr>
                <w:i/>
                <w:sz w:val="22"/>
                <w:szCs w:val="22"/>
              </w:rPr>
            </w:pPr>
            <w:r w:rsidRPr="00A9728A">
              <w:rPr>
                <w:b/>
                <w:sz w:val="22"/>
                <w:szCs w:val="22"/>
              </w:rPr>
              <w:t>Chiroptere:</w:t>
            </w:r>
            <w:r w:rsidRPr="00A9728A">
              <w:rPr>
                <w:b/>
                <w:sz w:val="22"/>
                <w:szCs w:val="22"/>
              </w:rPr>
              <w:br/>
            </w:r>
            <w:r w:rsidR="00446DEB" w:rsidRPr="00446DEB">
              <w:rPr>
                <w:i/>
                <w:sz w:val="22"/>
                <w:szCs w:val="22"/>
              </w:rPr>
              <w:t>1304 Rhinolophus ferrumequinum</w:t>
            </w:r>
          </w:p>
          <w:p w14:paraId="3EF28E5D" w14:textId="77777777" w:rsidR="00446DEB" w:rsidRPr="00446DEB" w:rsidRDefault="00446DEB" w:rsidP="00446DEB">
            <w:pPr>
              <w:spacing w:after="0" w:line="240" w:lineRule="auto"/>
              <w:ind w:left="20"/>
              <w:rPr>
                <w:i/>
                <w:sz w:val="22"/>
                <w:szCs w:val="22"/>
              </w:rPr>
            </w:pPr>
            <w:r w:rsidRPr="00446DEB">
              <w:rPr>
                <w:i/>
                <w:sz w:val="22"/>
                <w:szCs w:val="22"/>
              </w:rPr>
              <w:t>1310 Miniopterus schreibersii</w:t>
            </w:r>
          </w:p>
          <w:p w14:paraId="7A4C5DD3" w14:textId="77777777" w:rsidR="00446DEB" w:rsidRPr="00446DEB" w:rsidRDefault="00446DEB" w:rsidP="00446DEB">
            <w:pPr>
              <w:spacing w:after="0" w:line="240" w:lineRule="auto"/>
              <w:ind w:left="20"/>
              <w:rPr>
                <w:i/>
                <w:sz w:val="22"/>
                <w:szCs w:val="22"/>
              </w:rPr>
            </w:pPr>
            <w:r w:rsidRPr="00446DEB">
              <w:rPr>
                <w:i/>
                <w:sz w:val="22"/>
                <w:szCs w:val="22"/>
              </w:rPr>
              <w:t>1323 Myotis blythii</w:t>
            </w:r>
          </w:p>
          <w:p w14:paraId="5EB851E6" w14:textId="77777777" w:rsidR="00446DEB" w:rsidRPr="00446DEB" w:rsidRDefault="00446DEB" w:rsidP="00446DEB">
            <w:pPr>
              <w:spacing w:after="0" w:line="240" w:lineRule="auto"/>
              <w:ind w:left="20"/>
              <w:rPr>
                <w:i/>
                <w:sz w:val="22"/>
                <w:szCs w:val="22"/>
              </w:rPr>
            </w:pPr>
            <w:r w:rsidRPr="00446DEB">
              <w:rPr>
                <w:i/>
                <w:sz w:val="22"/>
                <w:szCs w:val="22"/>
              </w:rPr>
              <w:t>1303 Rhinolophus hipposideros</w:t>
            </w:r>
          </w:p>
          <w:p w14:paraId="602AD445" w14:textId="77777777" w:rsidR="00446DEB" w:rsidRPr="00446DEB" w:rsidRDefault="00446DEB" w:rsidP="00446DEB">
            <w:pPr>
              <w:spacing w:after="0" w:line="240" w:lineRule="auto"/>
              <w:ind w:left="20"/>
              <w:rPr>
                <w:i/>
                <w:sz w:val="22"/>
                <w:szCs w:val="22"/>
              </w:rPr>
            </w:pPr>
            <w:r w:rsidRPr="00446DEB">
              <w:rPr>
                <w:i/>
                <w:sz w:val="22"/>
                <w:szCs w:val="22"/>
              </w:rPr>
              <w:t>1314 Myotis daubentonii</w:t>
            </w:r>
          </w:p>
          <w:p w14:paraId="080C56C9" w14:textId="77777777" w:rsidR="00446DEB" w:rsidRDefault="00446DEB" w:rsidP="00446DEB">
            <w:pPr>
              <w:spacing w:after="0" w:line="240" w:lineRule="auto"/>
              <w:ind w:left="20"/>
              <w:rPr>
                <w:i/>
                <w:sz w:val="22"/>
                <w:szCs w:val="22"/>
              </w:rPr>
            </w:pPr>
            <w:r w:rsidRPr="00446DEB">
              <w:rPr>
                <w:i/>
                <w:sz w:val="22"/>
                <w:szCs w:val="22"/>
              </w:rPr>
              <w:t>1321 Myotis bechsteinii</w:t>
            </w:r>
          </w:p>
          <w:p w14:paraId="35492ACE" w14:textId="34A06340" w:rsidR="00E73C2E" w:rsidRPr="00A9728A" w:rsidRDefault="00446DEB" w:rsidP="00446DEB">
            <w:pPr>
              <w:spacing w:after="0" w:line="240" w:lineRule="auto"/>
              <w:ind w:left="20"/>
              <w:rPr>
                <w:b/>
                <w:sz w:val="22"/>
                <w:szCs w:val="22"/>
              </w:rPr>
            </w:pPr>
            <w:r>
              <w:rPr>
                <w:b/>
                <w:sz w:val="22"/>
                <w:szCs w:val="22"/>
              </w:rPr>
              <w:t>R</w:t>
            </w:r>
            <w:r w:rsidR="00A9728A" w:rsidRPr="00A9728A">
              <w:rPr>
                <w:b/>
                <w:sz w:val="22"/>
                <w:szCs w:val="22"/>
              </w:rPr>
              <w:t>eptile:</w:t>
            </w:r>
          </w:p>
          <w:p w14:paraId="00C56ED0" w14:textId="78402510" w:rsidR="009407FD" w:rsidRDefault="00A9728A">
            <w:pPr>
              <w:spacing w:after="0" w:line="240" w:lineRule="auto"/>
              <w:ind w:left="20"/>
              <w:rPr>
                <w:i/>
                <w:sz w:val="22"/>
                <w:szCs w:val="22"/>
              </w:rPr>
            </w:pPr>
            <w:r w:rsidRPr="00A9728A">
              <w:rPr>
                <w:i/>
                <w:sz w:val="22"/>
                <w:szCs w:val="22"/>
              </w:rPr>
              <w:t>1283 Coronella austriaca</w:t>
            </w:r>
            <w:r w:rsidRPr="00A9728A">
              <w:rPr>
                <w:i/>
                <w:sz w:val="22"/>
                <w:szCs w:val="22"/>
              </w:rPr>
              <w:br/>
              <w:t>1261 Lacerta agilis</w:t>
            </w:r>
            <w:r w:rsidRPr="00A9728A">
              <w:rPr>
                <w:i/>
                <w:sz w:val="22"/>
                <w:szCs w:val="22"/>
              </w:rPr>
              <w:br/>
              <w:t>1263 Lacerta viridis</w:t>
            </w:r>
            <w:r w:rsidRPr="00A9728A">
              <w:rPr>
                <w:i/>
                <w:sz w:val="22"/>
                <w:szCs w:val="22"/>
              </w:rPr>
              <w:br/>
            </w:r>
            <w:r w:rsidR="00446DEB">
              <w:rPr>
                <w:b/>
                <w:bCs/>
                <w:iCs/>
                <w:sz w:val="22"/>
                <w:szCs w:val="22"/>
              </w:rPr>
              <w:t>Plante:</w:t>
            </w:r>
          </w:p>
          <w:p w14:paraId="6D6885C2" w14:textId="13E7FC86" w:rsidR="009407FD" w:rsidRDefault="009407FD">
            <w:pPr>
              <w:spacing w:after="0" w:line="240" w:lineRule="auto"/>
              <w:ind w:left="20"/>
              <w:rPr>
                <w:i/>
                <w:sz w:val="22"/>
                <w:szCs w:val="22"/>
              </w:rPr>
            </w:pPr>
            <w:r w:rsidRPr="009407FD">
              <w:rPr>
                <w:i/>
                <w:sz w:val="22"/>
                <w:szCs w:val="22"/>
              </w:rPr>
              <w:t>Ruscus aculeatus</w:t>
            </w:r>
          </w:p>
          <w:p w14:paraId="6B0AB530" w14:textId="104890FF" w:rsidR="00446DEB" w:rsidRDefault="00446DEB">
            <w:pPr>
              <w:spacing w:after="0" w:line="240" w:lineRule="auto"/>
              <w:ind w:left="20"/>
              <w:rPr>
                <w:b/>
                <w:bCs/>
                <w:iCs/>
                <w:sz w:val="22"/>
                <w:szCs w:val="22"/>
              </w:rPr>
            </w:pPr>
            <w:r>
              <w:rPr>
                <w:b/>
                <w:bCs/>
                <w:iCs/>
                <w:sz w:val="22"/>
                <w:szCs w:val="22"/>
              </w:rPr>
              <w:t>Păsări:</w:t>
            </w:r>
          </w:p>
          <w:p w14:paraId="53B55308" w14:textId="77777777" w:rsidR="00446DEB" w:rsidRPr="00446DEB" w:rsidRDefault="00446DEB" w:rsidP="00446DEB">
            <w:pPr>
              <w:spacing w:after="0" w:line="240" w:lineRule="auto"/>
              <w:ind w:left="20"/>
              <w:rPr>
                <w:i/>
                <w:sz w:val="22"/>
                <w:szCs w:val="22"/>
              </w:rPr>
            </w:pPr>
            <w:r w:rsidRPr="00446DEB">
              <w:rPr>
                <w:i/>
                <w:sz w:val="22"/>
                <w:szCs w:val="22"/>
              </w:rPr>
              <w:t>A344 Garrulus glandarius</w:t>
            </w:r>
          </w:p>
          <w:p w14:paraId="6E3F3757" w14:textId="77777777" w:rsidR="00446DEB" w:rsidRPr="00446DEB" w:rsidRDefault="00446DEB" w:rsidP="00446DEB">
            <w:pPr>
              <w:spacing w:after="0" w:line="240" w:lineRule="auto"/>
              <w:ind w:left="20"/>
              <w:rPr>
                <w:i/>
                <w:sz w:val="22"/>
                <w:szCs w:val="22"/>
              </w:rPr>
            </w:pPr>
            <w:r w:rsidRPr="00446DEB">
              <w:rPr>
                <w:i/>
                <w:sz w:val="22"/>
                <w:szCs w:val="22"/>
              </w:rPr>
              <w:t>A212 Cuculus canorus</w:t>
            </w:r>
          </w:p>
          <w:p w14:paraId="35492ACF" w14:textId="03103AD7" w:rsidR="009407FD" w:rsidRPr="00A9728A" w:rsidRDefault="00446DEB" w:rsidP="00446DEB">
            <w:pPr>
              <w:spacing w:after="0" w:line="240" w:lineRule="auto"/>
              <w:ind w:left="20"/>
              <w:rPr>
                <w:i/>
                <w:sz w:val="22"/>
                <w:szCs w:val="22"/>
              </w:rPr>
            </w:pPr>
            <w:r w:rsidRPr="00446DEB">
              <w:rPr>
                <w:i/>
                <w:sz w:val="22"/>
                <w:szCs w:val="22"/>
              </w:rPr>
              <w:t>A277 Oenanthe oenanthe</w:t>
            </w:r>
          </w:p>
        </w:tc>
      </w:tr>
      <w:tr w:rsidR="00A9728A" w:rsidRPr="00A9728A" w14:paraId="35492AD4"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D1" w14:textId="77777777" w:rsidR="00E73C2E" w:rsidRPr="00A9728A" w:rsidRDefault="00A9728A">
            <w:pPr>
              <w:spacing w:after="0" w:line="300" w:lineRule="auto"/>
              <w:rPr>
                <w:sz w:val="22"/>
                <w:szCs w:val="22"/>
              </w:rPr>
            </w:pPr>
            <w:r w:rsidRPr="00A9728A">
              <w:rPr>
                <w:sz w:val="22"/>
                <w:szCs w:val="22"/>
              </w:rPr>
              <w:t>Valoarea ecologică</w:t>
            </w:r>
          </w:p>
        </w:tc>
        <w:tc>
          <w:tcPr>
            <w:tcW w:w="6005" w:type="dxa"/>
            <w:tcBorders>
              <w:top w:val="single" w:sz="6" w:space="0" w:color="000000"/>
              <w:left w:val="single" w:sz="6" w:space="0" w:color="000000"/>
              <w:bottom w:val="single" w:sz="6" w:space="0" w:color="000000"/>
              <w:right w:val="single" w:sz="6" w:space="0" w:color="000000"/>
            </w:tcBorders>
          </w:tcPr>
          <w:p w14:paraId="35492AD3" w14:textId="6A1F8FE6" w:rsidR="00E73C2E" w:rsidRPr="00A9728A" w:rsidRDefault="00D129F1" w:rsidP="00D129F1">
            <w:pPr>
              <w:spacing w:after="0" w:line="300" w:lineRule="auto"/>
              <w:jc w:val="both"/>
              <w:rPr>
                <w:sz w:val="22"/>
                <w:szCs w:val="22"/>
              </w:rPr>
            </w:pPr>
            <w:r>
              <w:rPr>
                <w:sz w:val="22"/>
                <w:szCs w:val="22"/>
              </w:rPr>
              <w:t xml:space="preserve">Această ZPB este </w:t>
            </w:r>
            <w:r w:rsidRPr="00D129F1">
              <w:rPr>
                <w:sz w:val="22"/>
                <w:szCs w:val="22"/>
              </w:rPr>
              <w:t>un refugiu critic într-un peisaj cu puternice influențe panonice. Zona este dominată de pajiști stepice subpanonice, un tip de habitat prioritar extrem de rar și fragmentat, dezvoltat pe substrate uscate, care adăpostește o floră xerofilă deosebită, elementul botanic remarcabil fiind ghimpele părețel (sau ghimpele codat), o specie arbustivă rară, ocrotită pentru valoarea sa relictă. Valoarea structurală a rezervației este dublată de prezența peșterilor și a cavităților subterane închise accesului public, care conservă un mediu cavernicol intact, complet ferit de perturbările umane și esențial pentru menținerea echilibrului ecologic local.</w:t>
            </w:r>
            <w:r>
              <w:rPr>
                <w:sz w:val="22"/>
                <w:szCs w:val="22"/>
              </w:rPr>
              <w:t xml:space="preserve"> </w:t>
            </w:r>
            <w:r w:rsidRPr="00D129F1">
              <w:rPr>
                <w:sz w:val="22"/>
                <w:szCs w:val="22"/>
              </w:rPr>
              <w:t xml:space="preserve">Acest complex restrâns de stâncărie, stepă și mediu subteran oferă condiții optime de viață pentru o faună strict protejată la nivel european. Sistemul carstic reprezintă un sit cheie pentru conservarea chiropterelor, oferind adăpost sigur, maternitate și loc de hibernare pentru colonii importante de lilieci, printre care liliacul mare cu potcoavă, liliacul mic cu potcoavă, liliacul cu aripi lungi, liliacul lui Bechstein, liliacul comun mic și liliacul de apă. În strânsă legătură cu versanții însoriți și pajiștile uscate, zona susține populații sănătoase de reptile, precum șarpele de alun, șopârla verde și șopârla cenușie, specii dependente de aceste insule termofile. De asemenea, mozaicul de vegetație oferă zone de hrănire și cuibărit pentru </w:t>
            </w:r>
            <w:r w:rsidRPr="00D129F1">
              <w:rPr>
                <w:sz w:val="22"/>
                <w:szCs w:val="22"/>
              </w:rPr>
              <w:lastRenderedPageBreak/>
              <w:t>păsări caracteristice ecotonurilor și zonelor deschise, precum pietrarul sur, cucul și gaița. Prin urmare, micro-rezervația Betfia reprezintă un punct fierbinte al biodiversității, vital pentru salvarea unor elemente faunistice și floristice periclitate.</w:t>
            </w:r>
          </w:p>
        </w:tc>
      </w:tr>
      <w:tr w:rsidR="00A9728A" w:rsidRPr="00A9728A" w14:paraId="35492AD8"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D5" w14:textId="77777777" w:rsidR="00E73C2E" w:rsidRPr="00A9728A" w:rsidRDefault="00A9728A">
            <w:pPr>
              <w:spacing w:after="0" w:line="300" w:lineRule="auto"/>
              <w:rPr>
                <w:sz w:val="22"/>
                <w:szCs w:val="22"/>
              </w:rPr>
            </w:pPr>
            <w:r w:rsidRPr="00A9728A">
              <w:rPr>
                <w:sz w:val="22"/>
                <w:szCs w:val="22"/>
              </w:rPr>
              <w:lastRenderedPageBreak/>
              <w:t>Presiuni semnificative</w:t>
            </w:r>
          </w:p>
        </w:tc>
        <w:tc>
          <w:tcPr>
            <w:tcW w:w="6005" w:type="dxa"/>
            <w:tcBorders>
              <w:top w:val="single" w:sz="6" w:space="0" w:color="000000"/>
              <w:left w:val="single" w:sz="6" w:space="0" w:color="000000"/>
              <w:bottom w:val="single" w:sz="6" w:space="0" w:color="000000"/>
              <w:right w:val="single" w:sz="6" w:space="0" w:color="000000"/>
            </w:tcBorders>
          </w:tcPr>
          <w:p w14:paraId="35492AD7" w14:textId="68607416" w:rsidR="00E73C2E" w:rsidRPr="00A9728A" w:rsidRDefault="009407FD">
            <w:pPr>
              <w:spacing w:after="0" w:line="300" w:lineRule="auto"/>
              <w:rPr>
                <w:sz w:val="22"/>
                <w:szCs w:val="22"/>
              </w:rPr>
            </w:pPr>
            <w:r w:rsidRPr="009407FD">
              <w:rPr>
                <w:sz w:val="22"/>
                <w:szCs w:val="22"/>
              </w:rPr>
              <w:t>A04.02 Păşunatul ne-intensiv</w:t>
            </w:r>
          </w:p>
        </w:tc>
      </w:tr>
      <w:tr w:rsidR="00A9728A" w:rsidRPr="00A9728A" w14:paraId="35492AED"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D9" w14:textId="77777777" w:rsidR="00E73C2E" w:rsidRPr="00A9728A" w:rsidRDefault="00A9728A">
            <w:pPr>
              <w:spacing w:after="0" w:line="300" w:lineRule="auto"/>
              <w:rPr>
                <w:sz w:val="22"/>
                <w:szCs w:val="22"/>
              </w:rPr>
            </w:pPr>
            <w:r w:rsidRPr="00A9728A">
              <w:rPr>
                <w:sz w:val="22"/>
                <w:szCs w:val="22"/>
              </w:rPr>
              <w:t>Obiective și măsuri de conservare</w:t>
            </w:r>
          </w:p>
        </w:tc>
        <w:tc>
          <w:tcPr>
            <w:tcW w:w="6005" w:type="dxa"/>
            <w:tcBorders>
              <w:top w:val="single" w:sz="6" w:space="0" w:color="000000"/>
              <w:left w:val="single" w:sz="6" w:space="0" w:color="000000"/>
              <w:bottom w:val="single" w:sz="6" w:space="0" w:color="000000"/>
              <w:right w:val="single" w:sz="6" w:space="0" w:color="000000"/>
            </w:tcBorders>
          </w:tcPr>
          <w:p w14:paraId="13E22023" w14:textId="77777777" w:rsidR="00AC090B" w:rsidRPr="00F33589" w:rsidRDefault="00AC090B" w:rsidP="00AC090B">
            <w:pPr>
              <w:jc w:val="both"/>
              <w:rPr>
                <w:sz w:val="22"/>
                <w:szCs w:val="22"/>
              </w:rPr>
            </w:pPr>
            <w:r w:rsidRPr="00F33589">
              <w:rPr>
                <w:b/>
                <w:bCs/>
                <w:sz w:val="22"/>
                <w:szCs w:val="22"/>
              </w:rPr>
              <w:t xml:space="preserve">Obiective și măsuri de management activ pentru ecosistemele de pajiști </w:t>
            </w:r>
          </w:p>
          <w:p w14:paraId="64F7A67F" w14:textId="77777777" w:rsidR="00AC090B" w:rsidRPr="00F33589" w:rsidRDefault="00AC090B" w:rsidP="00AC090B">
            <w:pPr>
              <w:jc w:val="both"/>
              <w:rPr>
                <w:sz w:val="22"/>
                <w:szCs w:val="22"/>
              </w:rPr>
            </w:pPr>
            <w:r w:rsidRPr="00F33589">
              <w:rPr>
                <w:b/>
                <w:bCs/>
                <w:sz w:val="22"/>
                <w:szCs w:val="22"/>
              </w:rPr>
              <w:t>Obiectiv general de conservare</w:t>
            </w:r>
          </w:p>
          <w:p w14:paraId="0BBB306E" w14:textId="77777777" w:rsidR="00AC090B" w:rsidRPr="00F33589" w:rsidRDefault="00AC090B" w:rsidP="00AC090B">
            <w:pPr>
              <w:jc w:val="both"/>
              <w:rPr>
                <w:sz w:val="22"/>
                <w:szCs w:val="22"/>
              </w:rPr>
            </w:pPr>
            <w:r w:rsidRPr="00F33589">
              <w:rPr>
                <w:sz w:val="22"/>
                <w:szCs w:val="22"/>
              </w:rPr>
              <w:t>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14:paraId="273D9AB8" w14:textId="77777777" w:rsidR="00AC090B" w:rsidRPr="00F33589" w:rsidRDefault="00AC090B" w:rsidP="00AC090B">
            <w:pPr>
              <w:jc w:val="both"/>
              <w:rPr>
                <w:sz w:val="22"/>
                <w:szCs w:val="22"/>
              </w:rPr>
            </w:pPr>
            <w:r w:rsidRPr="00F33589">
              <w:rPr>
                <w:b/>
                <w:bCs/>
                <w:sz w:val="22"/>
                <w:szCs w:val="22"/>
              </w:rPr>
              <w:t>Obiective specifice:</w:t>
            </w:r>
          </w:p>
          <w:p w14:paraId="01654583" w14:textId="77777777" w:rsidR="00AC090B" w:rsidRPr="00F33589" w:rsidRDefault="00AC090B" w:rsidP="00AC090B">
            <w:pPr>
              <w:jc w:val="both"/>
              <w:rPr>
                <w:sz w:val="22"/>
                <w:szCs w:val="22"/>
              </w:rPr>
            </w:pPr>
            <w:r w:rsidRPr="00F33589">
              <w:rPr>
                <w:sz w:val="22"/>
                <w:szCs w:val="22"/>
              </w:rPr>
              <w:t>1. Menținerea suprafețelor de pajiști și prevenirea abandonului sau conversiei către alte categorii de folosință.</w:t>
            </w:r>
          </w:p>
          <w:p w14:paraId="25285CB4" w14:textId="77777777" w:rsidR="00AC090B" w:rsidRPr="00F33589" w:rsidRDefault="00AC090B" w:rsidP="00AC090B">
            <w:pPr>
              <w:jc w:val="both"/>
              <w:rPr>
                <w:sz w:val="22"/>
                <w:szCs w:val="22"/>
              </w:rPr>
            </w:pPr>
            <w:r w:rsidRPr="00F33589">
              <w:rPr>
                <w:sz w:val="22"/>
                <w:szCs w:val="22"/>
              </w:rPr>
              <w:t>2. Menținerea unei structuri mozaicate favorabile biodiversității.</w:t>
            </w:r>
          </w:p>
          <w:p w14:paraId="18791C04" w14:textId="77777777" w:rsidR="00AC090B" w:rsidRPr="00F33589" w:rsidRDefault="00AC090B" w:rsidP="00AC090B">
            <w:pPr>
              <w:jc w:val="both"/>
              <w:rPr>
                <w:sz w:val="22"/>
                <w:szCs w:val="22"/>
              </w:rPr>
            </w:pPr>
            <w:r w:rsidRPr="00F33589">
              <w:rPr>
                <w:sz w:val="22"/>
                <w:szCs w:val="22"/>
              </w:rPr>
              <w:t>3.Evitarea degradării habitatelor prin suprapășunat, subpășunat, compactarea solului și eroziune.</w:t>
            </w:r>
          </w:p>
          <w:p w14:paraId="79349463" w14:textId="77777777" w:rsidR="00AC090B" w:rsidRPr="00F33589" w:rsidRDefault="00AC090B" w:rsidP="00AC090B">
            <w:pPr>
              <w:jc w:val="both"/>
              <w:rPr>
                <w:sz w:val="22"/>
                <w:szCs w:val="22"/>
              </w:rPr>
            </w:pPr>
            <w:r w:rsidRPr="00F33589">
              <w:rPr>
                <w:sz w:val="22"/>
                <w:szCs w:val="22"/>
              </w:rPr>
              <w:t>4. Limitarea utilizării substanțelor chimice și prevenirea eutrofizării habitatelor.</w:t>
            </w:r>
          </w:p>
          <w:p w14:paraId="712D94BB" w14:textId="77777777" w:rsidR="00AC090B" w:rsidRPr="00F33589" w:rsidRDefault="00AC090B" w:rsidP="00AC090B">
            <w:pPr>
              <w:jc w:val="both"/>
              <w:rPr>
                <w:sz w:val="22"/>
                <w:szCs w:val="22"/>
              </w:rPr>
            </w:pPr>
            <w:r w:rsidRPr="00F33589">
              <w:rPr>
                <w:sz w:val="22"/>
                <w:szCs w:val="22"/>
              </w:rPr>
              <w:t>5. Controlul speciilor invazive și limitarea instalării vegetației lemnoase.</w:t>
            </w:r>
          </w:p>
          <w:p w14:paraId="7CAFCEC7" w14:textId="77777777" w:rsidR="00AC090B" w:rsidRPr="00F33589" w:rsidRDefault="00AC090B" w:rsidP="00AC090B">
            <w:pPr>
              <w:jc w:val="both"/>
              <w:rPr>
                <w:sz w:val="22"/>
                <w:szCs w:val="22"/>
              </w:rPr>
            </w:pPr>
            <w:r w:rsidRPr="00F33589">
              <w:rPr>
                <w:sz w:val="22"/>
                <w:szCs w:val="22"/>
              </w:rPr>
              <w:t>6. Monitorizarea utilizării habitatelor și adaptarea managementului în funcție de rezultate.</w:t>
            </w:r>
          </w:p>
          <w:p w14:paraId="7F9CAA71" w14:textId="77777777" w:rsidR="00AC090B" w:rsidRPr="00F33589" w:rsidRDefault="00AC090B" w:rsidP="00AC090B">
            <w:pPr>
              <w:jc w:val="both"/>
              <w:rPr>
                <w:sz w:val="22"/>
                <w:szCs w:val="22"/>
              </w:rPr>
            </w:pPr>
            <w:r w:rsidRPr="00F33589">
              <w:rPr>
                <w:b/>
                <w:bCs/>
                <w:sz w:val="22"/>
                <w:szCs w:val="22"/>
              </w:rPr>
              <w:t>Măsuri de conservare:</w:t>
            </w:r>
          </w:p>
          <w:p w14:paraId="38439E86" w14:textId="77777777" w:rsidR="00AC090B" w:rsidRPr="00F33589" w:rsidRDefault="00AC090B" w:rsidP="00AC090B">
            <w:pPr>
              <w:jc w:val="both"/>
              <w:rPr>
                <w:sz w:val="22"/>
                <w:szCs w:val="22"/>
              </w:rPr>
            </w:pPr>
            <w:r w:rsidRPr="00F33589">
              <w:rPr>
                <w:sz w:val="22"/>
                <w:szCs w:val="22"/>
              </w:rPr>
              <w:t>1. Fiecare suprafață de pajiște trebuie să beneficieze anual de cel puțin o activitate minimă de management extensiv (cosit, pășunat sau sistem mixt), necesară pentru menținerea habitatului deschis și evitarea instalării vegetației lemnoase.</w:t>
            </w:r>
          </w:p>
          <w:p w14:paraId="15253CB2" w14:textId="77777777" w:rsidR="00AC090B" w:rsidRPr="00F33589" w:rsidRDefault="00AC090B" w:rsidP="00AC090B">
            <w:pPr>
              <w:jc w:val="both"/>
              <w:rPr>
                <w:sz w:val="22"/>
                <w:szCs w:val="22"/>
              </w:rPr>
            </w:pPr>
            <w:r w:rsidRPr="00F33589">
              <w:rPr>
                <w:sz w:val="22"/>
                <w:szCs w:val="22"/>
              </w:rPr>
              <w:t>2. Cositul se realizează astfel încât speciile de interes conservativ să poată forma semințe înaintea intervenției, evitându-se cosirea „în ras" și menținându-se o înălțime de recoltare compatibilă cu regenerarea covorului vegetal.</w:t>
            </w:r>
          </w:p>
          <w:p w14:paraId="50962D1D" w14:textId="77777777" w:rsidR="00AC090B" w:rsidRPr="00F33589" w:rsidRDefault="00AC090B" w:rsidP="00AC090B">
            <w:pPr>
              <w:jc w:val="both"/>
              <w:rPr>
                <w:sz w:val="22"/>
                <w:szCs w:val="22"/>
              </w:rPr>
            </w:pPr>
            <w:r w:rsidRPr="00F33589">
              <w:rPr>
                <w:sz w:val="22"/>
                <w:szCs w:val="22"/>
              </w:rPr>
              <w:t>3. În zonele montane și premontane, prima cosire se realizează numai după formarea semințelor la speciile de interes conservativ.</w:t>
            </w:r>
          </w:p>
          <w:p w14:paraId="2C4D9112" w14:textId="77777777" w:rsidR="00AC090B" w:rsidRPr="00F33589" w:rsidRDefault="00AC090B" w:rsidP="00AC090B">
            <w:pPr>
              <w:jc w:val="both"/>
              <w:rPr>
                <w:sz w:val="22"/>
                <w:szCs w:val="22"/>
              </w:rPr>
            </w:pPr>
            <w:r w:rsidRPr="00F33589">
              <w:rPr>
                <w:sz w:val="22"/>
                <w:szCs w:val="22"/>
              </w:rPr>
              <w:lastRenderedPageBreak/>
              <w:t>4. Cosirea se realizează astfel încât să permită retragerea faunei, menținându-se anual suprafețe-refugiu necosite temporar.</w:t>
            </w:r>
          </w:p>
          <w:p w14:paraId="36C329B8" w14:textId="77777777" w:rsidR="00AC090B" w:rsidRPr="00F33589" w:rsidRDefault="00AC090B" w:rsidP="00AC090B">
            <w:pPr>
              <w:jc w:val="both"/>
              <w:rPr>
                <w:sz w:val="22"/>
                <w:szCs w:val="22"/>
              </w:rPr>
            </w:pPr>
            <w:r w:rsidRPr="00F33589">
              <w:rPr>
                <w:sz w:val="22"/>
                <w:szCs w:val="22"/>
              </w:rPr>
              <w:t>5. În zonele sensibile lucrările de cosit se realizează cu metode prin care se evită compactarea solului și degradarea microreliefului.</w:t>
            </w:r>
          </w:p>
          <w:p w14:paraId="78244AF0" w14:textId="77777777" w:rsidR="00AC090B" w:rsidRPr="00F33589" w:rsidRDefault="00AC090B" w:rsidP="00AC090B">
            <w:pPr>
              <w:jc w:val="both"/>
              <w:rPr>
                <w:sz w:val="22"/>
                <w:szCs w:val="22"/>
              </w:rPr>
            </w:pPr>
            <w:r w:rsidRPr="00F33589">
              <w:rPr>
                <w:sz w:val="22"/>
                <w:szCs w:val="22"/>
              </w:rPr>
              <w:t>6. Pășunatul se realizează exclusiv în regim controlat și extensiv, cu adaptarea încărcăturii animale și a perioadelor de utilizare la capacitatea de suport a habitatului și la obiectivele de conservare.</w:t>
            </w:r>
          </w:p>
          <w:p w14:paraId="235BC3E3" w14:textId="77777777" w:rsidR="00AC090B" w:rsidRPr="00F33589" w:rsidRDefault="00AC090B" w:rsidP="00AC090B">
            <w:pPr>
              <w:jc w:val="both"/>
              <w:rPr>
                <w:sz w:val="22"/>
                <w:szCs w:val="22"/>
              </w:rPr>
            </w:pPr>
            <w:r w:rsidRPr="00F33589">
              <w:rPr>
                <w:sz w:val="22"/>
                <w:szCs w:val="22"/>
              </w:rPr>
              <w:t>7. Începerea pășunatului se realizează numai după instalarea creșterii active a vegetației și după retragerea excesului de umiditate din sol, pentru evitarea degradării covorului vegetal și a compactării solului.</w:t>
            </w:r>
          </w:p>
          <w:p w14:paraId="1276A81F" w14:textId="77777777" w:rsidR="00AC090B" w:rsidRPr="00F33589" w:rsidRDefault="00AC090B" w:rsidP="00AC090B">
            <w:pPr>
              <w:jc w:val="both"/>
              <w:rPr>
                <w:sz w:val="22"/>
                <w:szCs w:val="22"/>
              </w:rPr>
            </w:pPr>
            <w:r w:rsidRPr="00F33589">
              <w:rPr>
                <w:sz w:val="22"/>
                <w:szCs w:val="22"/>
              </w:rPr>
              <w:t>8. Pășunatul se întrerupe astfel încât vegetația să dispună de timp suficient pentru refacerea masei vegetative și acumularea rezervelor înaintea sezonului rece.</w:t>
            </w:r>
          </w:p>
          <w:p w14:paraId="6D1C59C4" w14:textId="77777777" w:rsidR="00AC090B" w:rsidRPr="00F33589" w:rsidRDefault="00AC090B" w:rsidP="00AC090B">
            <w:pPr>
              <w:jc w:val="both"/>
              <w:rPr>
                <w:sz w:val="22"/>
                <w:szCs w:val="22"/>
              </w:rPr>
            </w:pPr>
            <w:r>
              <w:rPr>
                <w:sz w:val="22"/>
                <w:szCs w:val="22"/>
              </w:rPr>
              <w:t>9</w:t>
            </w:r>
            <w:r w:rsidRPr="00F33589">
              <w:rPr>
                <w:sz w:val="22"/>
                <w:szCs w:val="22"/>
              </w:rPr>
              <w:t>. Utilizarea fertilizanților chimici și a pesticidelor se realizează în conformitate cu legislația națională în domeniu. Aratul și supraînsămânțarea cu specii alohtone sunt interzise.</w:t>
            </w:r>
          </w:p>
          <w:p w14:paraId="73ACB05B" w14:textId="77777777" w:rsidR="00AC090B" w:rsidRPr="00F33589" w:rsidRDefault="00AC090B" w:rsidP="00AC090B">
            <w:pPr>
              <w:jc w:val="both"/>
              <w:rPr>
                <w:sz w:val="22"/>
                <w:szCs w:val="22"/>
              </w:rPr>
            </w:pPr>
            <w:r w:rsidRPr="00F33589">
              <w:rPr>
                <w:sz w:val="22"/>
                <w:szCs w:val="22"/>
              </w:rPr>
              <w:t>1</w:t>
            </w:r>
            <w:r>
              <w:rPr>
                <w:sz w:val="22"/>
                <w:szCs w:val="22"/>
              </w:rPr>
              <w:t>0</w:t>
            </w:r>
            <w:r w:rsidRPr="00F33589">
              <w:rPr>
                <w:sz w:val="22"/>
                <w:szCs w:val="22"/>
              </w:rPr>
              <w:t>. Este recomandată fertilizarea organică tradițională, în cantități moderate și compatibile cu menținerea diversității floristice și a structurii habitatului.</w:t>
            </w:r>
          </w:p>
          <w:p w14:paraId="42F69283" w14:textId="77777777" w:rsidR="00AC090B" w:rsidRPr="00F33589" w:rsidRDefault="00AC090B" w:rsidP="00AC090B">
            <w:pPr>
              <w:jc w:val="both"/>
              <w:rPr>
                <w:sz w:val="22"/>
                <w:szCs w:val="22"/>
              </w:rPr>
            </w:pPr>
            <w:r w:rsidRPr="00F33589">
              <w:rPr>
                <w:sz w:val="22"/>
                <w:szCs w:val="22"/>
              </w:rPr>
              <w:t>1</w:t>
            </w:r>
            <w:r>
              <w:rPr>
                <w:sz w:val="22"/>
                <w:szCs w:val="22"/>
              </w:rPr>
              <w:t>1</w:t>
            </w:r>
            <w:r w:rsidRPr="00F33589">
              <w:rPr>
                <w:sz w:val="22"/>
                <w:szCs w:val="22"/>
              </w:rPr>
              <w:t>. Târlitul se realizează controlat și cu schimbarea periodică a amplasamentelor, evitându-se apariția suprafețelor nitrofile și degradarea habitatului.</w:t>
            </w:r>
          </w:p>
          <w:p w14:paraId="085F8462" w14:textId="77777777" w:rsidR="00AC090B" w:rsidRPr="00F33589" w:rsidRDefault="00AC090B" w:rsidP="00AC090B">
            <w:pPr>
              <w:jc w:val="both"/>
              <w:rPr>
                <w:sz w:val="22"/>
                <w:szCs w:val="22"/>
              </w:rPr>
            </w:pPr>
            <w:r w:rsidRPr="00F33589">
              <w:rPr>
                <w:sz w:val="22"/>
                <w:szCs w:val="22"/>
              </w:rPr>
              <w:t>1</w:t>
            </w:r>
            <w:r>
              <w:rPr>
                <w:sz w:val="22"/>
                <w:szCs w:val="22"/>
              </w:rPr>
              <w:t>2</w:t>
            </w:r>
            <w:r w:rsidRPr="00F33589">
              <w:rPr>
                <w:sz w:val="22"/>
                <w:szCs w:val="22"/>
              </w:rPr>
              <w:t>. Vegetația lemnoasă invadantă se îndepărtează selectiv și periodic, menținându-se elementele cu rol ecologic, antierozional sau de refugiu pentru specii.</w:t>
            </w:r>
          </w:p>
          <w:p w14:paraId="53666071" w14:textId="77777777" w:rsidR="00AC090B" w:rsidRPr="00F33589" w:rsidRDefault="00AC090B" w:rsidP="00AC090B">
            <w:pPr>
              <w:jc w:val="both"/>
              <w:rPr>
                <w:sz w:val="22"/>
                <w:szCs w:val="22"/>
              </w:rPr>
            </w:pPr>
            <w:r w:rsidRPr="00F33589">
              <w:rPr>
                <w:sz w:val="22"/>
                <w:szCs w:val="22"/>
              </w:rPr>
              <w:t>1</w:t>
            </w:r>
            <w:r>
              <w:rPr>
                <w:sz w:val="22"/>
                <w:szCs w:val="22"/>
              </w:rPr>
              <w:t>3</w:t>
            </w:r>
            <w:r w:rsidRPr="00F33589">
              <w:rPr>
                <w:sz w:val="22"/>
                <w:szCs w:val="22"/>
              </w:rPr>
              <w:t>. Speciile invazive se monitorizează și se controlează prin metode mecanice și măsuri cu impact redus asupra habitatelor naturale.</w:t>
            </w:r>
          </w:p>
          <w:p w14:paraId="198EBBC6" w14:textId="77777777" w:rsidR="00AC090B" w:rsidRPr="00F33589" w:rsidRDefault="00AC090B" w:rsidP="00AC090B">
            <w:pPr>
              <w:jc w:val="both"/>
              <w:rPr>
                <w:sz w:val="22"/>
                <w:szCs w:val="22"/>
              </w:rPr>
            </w:pPr>
            <w:r w:rsidRPr="00F33589">
              <w:rPr>
                <w:sz w:val="22"/>
                <w:szCs w:val="22"/>
              </w:rPr>
              <w:t>1</w:t>
            </w:r>
            <w:r>
              <w:rPr>
                <w:sz w:val="22"/>
                <w:szCs w:val="22"/>
              </w:rPr>
              <w:t>4</w:t>
            </w:r>
            <w:r w:rsidRPr="00F33589">
              <w:rPr>
                <w:sz w:val="22"/>
                <w:szCs w:val="22"/>
              </w:rPr>
              <w:t>. În zonele afectate de degradări locale ale microreliefului se pot aplica măsuri cu impact redus pentru corectarea acestora și refacerea covorului vegetal cu specii caracteristice habitatului.</w:t>
            </w:r>
          </w:p>
          <w:p w14:paraId="13C663EA" w14:textId="77777777" w:rsidR="00AC090B" w:rsidRPr="00F33589" w:rsidRDefault="00AC090B" w:rsidP="00AC090B">
            <w:pPr>
              <w:jc w:val="both"/>
              <w:rPr>
                <w:sz w:val="22"/>
                <w:szCs w:val="22"/>
              </w:rPr>
            </w:pPr>
            <w:r w:rsidRPr="00F33589">
              <w:rPr>
                <w:sz w:val="22"/>
                <w:szCs w:val="22"/>
              </w:rPr>
              <w:t>1</w:t>
            </w:r>
            <w:r>
              <w:rPr>
                <w:sz w:val="22"/>
                <w:szCs w:val="22"/>
              </w:rPr>
              <w:t>5</w:t>
            </w:r>
            <w:r w:rsidRPr="00F33589">
              <w:rPr>
                <w:sz w:val="22"/>
                <w:szCs w:val="22"/>
              </w:rPr>
              <w:t>. Se mențin structurile de habitat favorabile biodiversității, inclusiv tufărișurile dispersate, arborii izolați, gardurile vii și zonele de ecoton.</w:t>
            </w:r>
          </w:p>
          <w:p w14:paraId="3CF3B856" w14:textId="77777777" w:rsidR="00AC090B" w:rsidRPr="00F33589" w:rsidRDefault="00AC090B" w:rsidP="00AC090B">
            <w:pPr>
              <w:jc w:val="both"/>
              <w:rPr>
                <w:sz w:val="22"/>
                <w:szCs w:val="22"/>
              </w:rPr>
            </w:pPr>
            <w:r w:rsidRPr="00F33589">
              <w:rPr>
                <w:sz w:val="22"/>
                <w:szCs w:val="22"/>
              </w:rPr>
              <w:t>1</w:t>
            </w:r>
            <w:r>
              <w:rPr>
                <w:sz w:val="22"/>
                <w:szCs w:val="22"/>
              </w:rPr>
              <w:t>6</w:t>
            </w:r>
            <w:r w:rsidRPr="00F33589">
              <w:rPr>
                <w:sz w:val="22"/>
                <w:szCs w:val="22"/>
              </w:rPr>
              <w:t>. Activitățile turistice și recreative se desfășoară fără afectarea habitatelor și a speciilor de interes conservativ.</w:t>
            </w:r>
          </w:p>
          <w:p w14:paraId="5FD9A4A6" w14:textId="77777777" w:rsidR="00E73C2E" w:rsidRDefault="00AC090B" w:rsidP="00AC090B">
            <w:pPr>
              <w:spacing w:after="0" w:line="276" w:lineRule="auto"/>
              <w:ind w:right="48"/>
              <w:jc w:val="both"/>
              <w:rPr>
                <w:sz w:val="22"/>
                <w:szCs w:val="22"/>
              </w:rPr>
            </w:pPr>
            <w:r w:rsidRPr="00F33589">
              <w:rPr>
                <w:sz w:val="22"/>
                <w:szCs w:val="22"/>
              </w:rPr>
              <w:t>1</w:t>
            </w:r>
            <w:r>
              <w:rPr>
                <w:sz w:val="22"/>
                <w:szCs w:val="22"/>
              </w:rPr>
              <w:t>7</w:t>
            </w:r>
            <w:r w:rsidRPr="00F33589">
              <w:rPr>
                <w:sz w:val="22"/>
                <w:szCs w:val="22"/>
              </w:rPr>
              <w:t xml:space="preserve">. Se monitorizează periodic starea habitatelor, utilizarea terenurilor, prezența speciilor invazive și efectele </w:t>
            </w:r>
            <w:r w:rsidRPr="00F33589">
              <w:rPr>
                <w:sz w:val="22"/>
                <w:szCs w:val="22"/>
              </w:rPr>
              <w:lastRenderedPageBreak/>
              <w:t>managementului, iar măsurile de conservare se adaptează în funcție de rezultatele monitorizării.</w:t>
            </w:r>
          </w:p>
          <w:p w14:paraId="24D884F6" w14:textId="77777777" w:rsidR="00E73C2E" w:rsidRDefault="00AC090B" w:rsidP="00AC090B">
            <w:pPr>
              <w:spacing w:after="0" w:line="276" w:lineRule="auto"/>
              <w:ind w:right="48"/>
              <w:jc w:val="both"/>
              <w:rPr>
                <w:sz w:val="22"/>
                <w:szCs w:val="22"/>
              </w:rPr>
            </w:pPr>
            <w:r w:rsidRPr="00F33589">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14:paraId="604CB119" w14:textId="77777777" w:rsidR="00AC090B" w:rsidRDefault="00AC090B" w:rsidP="00AC090B">
            <w:pPr>
              <w:spacing w:after="0" w:line="276" w:lineRule="auto"/>
              <w:ind w:right="48"/>
              <w:jc w:val="both"/>
              <w:rPr>
                <w:sz w:val="22"/>
                <w:szCs w:val="22"/>
              </w:rPr>
            </w:pPr>
          </w:p>
          <w:p w14:paraId="7933022A" w14:textId="77777777" w:rsidR="00AC090B" w:rsidRPr="00F33589" w:rsidRDefault="00AC090B" w:rsidP="00AC090B">
            <w:pPr>
              <w:jc w:val="both"/>
              <w:rPr>
                <w:sz w:val="22"/>
                <w:szCs w:val="22"/>
              </w:rPr>
            </w:pPr>
            <w:r w:rsidRPr="00F33589">
              <w:rPr>
                <w:b/>
                <w:bCs/>
                <w:sz w:val="22"/>
                <w:szCs w:val="22"/>
              </w:rPr>
              <w:t>Obiective și măsuri de management activ pentru ecosistemele de peșteră</w:t>
            </w:r>
          </w:p>
          <w:p w14:paraId="34E70FA7" w14:textId="77777777" w:rsidR="00AC090B" w:rsidRPr="00F33589" w:rsidRDefault="00AC090B" w:rsidP="00AC090B">
            <w:pPr>
              <w:jc w:val="both"/>
              <w:rPr>
                <w:sz w:val="22"/>
                <w:szCs w:val="22"/>
              </w:rPr>
            </w:pPr>
            <w:r w:rsidRPr="00F33589">
              <w:rPr>
                <w:b/>
                <w:bCs/>
                <w:sz w:val="22"/>
                <w:szCs w:val="22"/>
              </w:rPr>
              <w:t>Obiectiv general de conservare</w:t>
            </w:r>
          </w:p>
          <w:p w14:paraId="1F504007" w14:textId="77777777" w:rsidR="00AC090B" w:rsidRPr="00F33589" w:rsidRDefault="00AC090B" w:rsidP="00AC090B">
            <w:pPr>
              <w:jc w:val="both"/>
              <w:rPr>
                <w:sz w:val="22"/>
                <w:szCs w:val="22"/>
              </w:rPr>
            </w:pPr>
            <w:r w:rsidRPr="00F33589">
              <w:rPr>
                <w:sz w:val="22"/>
                <w:szCs w:val="22"/>
              </w:rPr>
              <w:t>Menținerea integrității structurale și funcționale a ecosistemelor subterane prin gestionarea controlată a accesului și a activităților umane, astfel încât utilizarea speoturistică și educativă să fie compatibilă cu obiectivele de conservare.</w:t>
            </w:r>
          </w:p>
          <w:p w14:paraId="64B51585" w14:textId="77777777" w:rsidR="00AC090B" w:rsidRPr="00F33589" w:rsidRDefault="00AC090B" w:rsidP="00AC090B">
            <w:pPr>
              <w:jc w:val="both"/>
              <w:rPr>
                <w:sz w:val="22"/>
                <w:szCs w:val="22"/>
              </w:rPr>
            </w:pPr>
            <w:r w:rsidRPr="00F33589">
              <w:rPr>
                <w:b/>
                <w:bCs/>
                <w:sz w:val="22"/>
                <w:szCs w:val="22"/>
              </w:rPr>
              <w:t>Obiective specifice:</w:t>
            </w:r>
          </w:p>
          <w:p w14:paraId="12078C60" w14:textId="77777777" w:rsidR="00AC090B" w:rsidRPr="00F33589" w:rsidRDefault="00AC090B" w:rsidP="00AC090B">
            <w:pPr>
              <w:jc w:val="both"/>
              <w:rPr>
                <w:sz w:val="22"/>
                <w:szCs w:val="22"/>
              </w:rPr>
            </w:pPr>
            <w:r w:rsidRPr="00F33589">
              <w:rPr>
                <w:sz w:val="22"/>
                <w:szCs w:val="22"/>
              </w:rPr>
              <w:t>1. Menținerea condițiilor naturale de microclimat în sectoarele accesibile publicului.</w:t>
            </w:r>
          </w:p>
          <w:p w14:paraId="46A0F86B" w14:textId="77777777" w:rsidR="00AC090B" w:rsidRPr="00F33589" w:rsidRDefault="00AC090B" w:rsidP="00AC090B">
            <w:pPr>
              <w:jc w:val="both"/>
              <w:rPr>
                <w:sz w:val="22"/>
                <w:szCs w:val="22"/>
              </w:rPr>
            </w:pPr>
            <w:r w:rsidRPr="00F33589">
              <w:rPr>
                <w:sz w:val="22"/>
                <w:szCs w:val="22"/>
              </w:rPr>
              <w:t>2. Protejarea biodiversității cavernicole și a coloniilor de chiroptere.</w:t>
            </w:r>
          </w:p>
          <w:p w14:paraId="28670DE5" w14:textId="77777777" w:rsidR="00AC090B" w:rsidRPr="00F33589" w:rsidRDefault="00AC090B" w:rsidP="00AC090B">
            <w:pPr>
              <w:jc w:val="both"/>
              <w:rPr>
                <w:sz w:val="22"/>
                <w:szCs w:val="22"/>
              </w:rPr>
            </w:pPr>
            <w:r w:rsidRPr="00F33589">
              <w:rPr>
                <w:sz w:val="22"/>
                <w:szCs w:val="22"/>
              </w:rPr>
              <w:t>3. Reducerea impactului antropic generat de activitățile turistice și recreative.</w:t>
            </w:r>
          </w:p>
          <w:p w14:paraId="148CC8AF" w14:textId="77777777" w:rsidR="00AC090B" w:rsidRPr="00F33589" w:rsidRDefault="00AC090B" w:rsidP="00AC090B">
            <w:pPr>
              <w:jc w:val="both"/>
              <w:rPr>
                <w:sz w:val="22"/>
                <w:szCs w:val="22"/>
              </w:rPr>
            </w:pPr>
            <w:r w:rsidRPr="00F33589">
              <w:rPr>
                <w:sz w:val="22"/>
                <w:szCs w:val="22"/>
              </w:rPr>
              <w:t>4. Conservarea formațiunilor speologice și a sedimentelor naturale.</w:t>
            </w:r>
          </w:p>
          <w:p w14:paraId="77FBA7C7" w14:textId="77777777" w:rsidR="00AC090B" w:rsidRPr="00F33589" w:rsidRDefault="00AC090B" w:rsidP="00AC090B">
            <w:pPr>
              <w:jc w:val="both"/>
              <w:rPr>
                <w:sz w:val="22"/>
                <w:szCs w:val="22"/>
              </w:rPr>
            </w:pPr>
            <w:r w:rsidRPr="00F33589">
              <w:rPr>
                <w:sz w:val="22"/>
                <w:szCs w:val="22"/>
              </w:rPr>
              <w:t>5. Monitorizarea impactului antropic și adaptarea măsurilor de management.</w:t>
            </w:r>
          </w:p>
          <w:p w14:paraId="0C608511" w14:textId="77777777" w:rsidR="00AC090B" w:rsidRPr="00F33589" w:rsidRDefault="00AC090B" w:rsidP="00AC090B">
            <w:pPr>
              <w:jc w:val="both"/>
              <w:rPr>
                <w:sz w:val="22"/>
                <w:szCs w:val="22"/>
              </w:rPr>
            </w:pPr>
            <w:r w:rsidRPr="00F33589">
              <w:rPr>
                <w:b/>
                <w:bCs/>
                <w:sz w:val="22"/>
                <w:szCs w:val="22"/>
              </w:rPr>
              <w:t>Măsuri de conservare:</w:t>
            </w:r>
          </w:p>
          <w:p w14:paraId="6DDD95BF" w14:textId="77777777" w:rsidR="00AC090B" w:rsidRPr="00F33589" w:rsidRDefault="00AC090B" w:rsidP="00AC090B">
            <w:pPr>
              <w:jc w:val="both"/>
              <w:rPr>
                <w:sz w:val="22"/>
                <w:szCs w:val="22"/>
              </w:rPr>
            </w:pPr>
            <w:r w:rsidRPr="00F33589">
              <w:rPr>
                <w:sz w:val="22"/>
                <w:szCs w:val="22"/>
              </w:rPr>
              <w:t>1. Accesul în peșteri se realizează controlat, pe trasee stabilite și în condițiile respectării capacității de vizitare compatibile cu obiectivele de conservare.</w:t>
            </w:r>
          </w:p>
          <w:p w14:paraId="68C69F8B" w14:textId="77777777" w:rsidR="00AC090B" w:rsidRPr="00F33589" w:rsidRDefault="00AC090B" w:rsidP="00AC090B">
            <w:pPr>
              <w:jc w:val="both"/>
              <w:rPr>
                <w:sz w:val="22"/>
                <w:szCs w:val="22"/>
              </w:rPr>
            </w:pPr>
            <w:r w:rsidRPr="00F33589">
              <w:rPr>
                <w:sz w:val="22"/>
                <w:szCs w:val="22"/>
              </w:rPr>
              <w:t>2. În sectoarele sensibile se aplică restricții temporare de acces în perioadele de hibernare și reproducere ale speciilor de chiroptere.</w:t>
            </w:r>
          </w:p>
          <w:p w14:paraId="26E38BB6" w14:textId="77777777" w:rsidR="00AC090B" w:rsidRPr="00F33589" w:rsidRDefault="00AC090B" w:rsidP="00AC090B">
            <w:pPr>
              <w:jc w:val="both"/>
              <w:rPr>
                <w:sz w:val="22"/>
                <w:szCs w:val="22"/>
              </w:rPr>
            </w:pPr>
            <w:r w:rsidRPr="00F33589">
              <w:rPr>
                <w:sz w:val="22"/>
                <w:szCs w:val="22"/>
              </w:rPr>
              <w:t>3. În interiorul peșterilor sunt permise exclusiv amenajări minimale și reversibile, necesare siguranței vizitatorilor și protecției habitatului.</w:t>
            </w:r>
          </w:p>
          <w:p w14:paraId="02739465" w14:textId="77777777" w:rsidR="00AC090B" w:rsidRPr="00F33589" w:rsidRDefault="00AC090B" w:rsidP="00AC090B">
            <w:pPr>
              <w:jc w:val="both"/>
              <w:rPr>
                <w:sz w:val="22"/>
                <w:szCs w:val="22"/>
              </w:rPr>
            </w:pPr>
            <w:r w:rsidRPr="00F33589">
              <w:rPr>
                <w:sz w:val="22"/>
                <w:szCs w:val="22"/>
              </w:rPr>
              <w:t>4. Se delimitează trasee de parcurgere pentru evitarea degradării podelelor de calcit, a sedimentelor și a formațiunilor speologice.</w:t>
            </w:r>
          </w:p>
          <w:p w14:paraId="2710A0EA" w14:textId="77777777" w:rsidR="00AC090B" w:rsidRPr="00F33589" w:rsidRDefault="00AC090B" w:rsidP="00AC090B">
            <w:pPr>
              <w:jc w:val="both"/>
              <w:rPr>
                <w:sz w:val="22"/>
                <w:szCs w:val="22"/>
              </w:rPr>
            </w:pPr>
            <w:r w:rsidRPr="00F33589">
              <w:rPr>
                <w:sz w:val="22"/>
                <w:szCs w:val="22"/>
              </w:rPr>
              <w:lastRenderedPageBreak/>
              <w:t>5. Se interzice deteriorarea formațiunilor speologice, colectarea materialelor naturale și abandonarea deșeurilor.</w:t>
            </w:r>
          </w:p>
          <w:p w14:paraId="43F9E9A8" w14:textId="77777777" w:rsidR="00AC090B" w:rsidRPr="00F33589" w:rsidRDefault="00AC090B" w:rsidP="00AC090B">
            <w:pPr>
              <w:jc w:val="both"/>
              <w:rPr>
                <w:sz w:val="22"/>
                <w:szCs w:val="22"/>
              </w:rPr>
            </w:pPr>
            <w:r w:rsidRPr="00F33589">
              <w:rPr>
                <w:sz w:val="22"/>
                <w:szCs w:val="22"/>
              </w:rPr>
              <w:t>6. Se interzice utilizarea sistemelor de iluminat cu flacără deschisă și introducerea substanțelor care pot afecta microclimatul sau biodiversitatea cavernicolă.</w:t>
            </w:r>
          </w:p>
          <w:p w14:paraId="6585A8CC" w14:textId="77777777" w:rsidR="00AC090B" w:rsidRPr="00F33589" w:rsidRDefault="00AC090B" w:rsidP="00AC090B">
            <w:pPr>
              <w:jc w:val="both"/>
              <w:rPr>
                <w:sz w:val="22"/>
                <w:szCs w:val="22"/>
              </w:rPr>
            </w:pPr>
            <w:r w:rsidRPr="00F33589">
              <w:rPr>
                <w:sz w:val="22"/>
                <w:szCs w:val="22"/>
              </w:rPr>
              <w:t>7. Activitățile turistice, educative și de cercetare se desfășoară exclusiv cu impact redus asupra habitatelor și speciilor sensibile.</w:t>
            </w:r>
          </w:p>
          <w:p w14:paraId="53A980FC" w14:textId="77777777" w:rsidR="00AC090B" w:rsidRPr="00F33589" w:rsidRDefault="00AC090B" w:rsidP="00AC090B">
            <w:pPr>
              <w:jc w:val="both"/>
              <w:rPr>
                <w:sz w:val="22"/>
                <w:szCs w:val="22"/>
              </w:rPr>
            </w:pPr>
            <w:r w:rsidRPr="00F33589">
              <w:rPr>
                <w:sz w:val="22"/>
                <w:szCs w:val="22"/>
              </w:rPr>
              <w:t>8. Se realizează periodic activități de monitorizare a parametrilor de microclimat, a biodiversității cavernicole și a efectelor generate de activitățile antropice.</w:t>
            </w:r>
          </w:p>
          <w:p w14:paraId="35492AEC" w14:textId="0EEE65DB" w:rsidR="00AC090B" w:rsidRPr="00A9728A" w:rsidRDefault="00AC090B" w:rsidP="00AC090B">
            <w:pPr>
              <w:jc w:val="both"/>
              <w:rPr>
                <w:sz w:val="22"/>
                <w:szCs w:val="22"/>
              </w:rPr>
            </w:pPr>
            <w:r w:rsidRPr="00F33589">
              <w:rPr>
                <w:sz w:val="22"/>
                <w:szCs w:val="22"/>
              </w:rPr>
              <w:t>9. În cazul identificării unor efecte negative asupra stării de conservare, accesul și activitățile permise se restricționează adaptiv, în funcție de rezultatele monitorizării.</w:t>
            </w:r>
          </w:p>
          <w:p w14:paraId="21719E19" w14:textId="77777777" w:rsidR="00AC090B" w:rsidRPr="00A9728A" w:rsidRDefault="00AC090B" w:rsidP="00AC090B">
            <w:pPr>
              <w:jc w:val="both"/>
              <w:rPr>
                <w:sz w:val="22"/>
                <w:szCs w:val="22"/>
              </w:rPr>
            </w:pPr>
            <w:r w:rsidRPr="00F33589">
              <w:rPr>
                <w:sz w:val="22"/>
                <w:szCs w:val="22"/>
              </w:rPr>
              <w:t>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A9728A" w:rsidRPr="00A9728A" w14:paraId="35492AF0" w14:textId="77777777" w:rsidTr="00E027E7">
        <w:tc>
          <w:tcPr>
            <w:tcW w:w="2959" w:type="dxa"/>
            <w:tcBorders>
              <w:top w:val="single" w:sz="6" w:space="0" w:color="000000"/>
              <w:left w:val="single" w:sz="6" w:space="0" w:color="000000"/>
              <w:bottom w:val="single" w:sz="6" w:space="0" w:color="000000"/>
              <w:right w:val="single" w:sz="6" w:space="0" w:color="000000"/>
            </w:tcBorders>
          </w:tcPr>
          <w:p w14:paraId="35492AEE" w14:textId="77777777" w:rsidR="00E73C2E" w:rsidRPr="00A9728A" w:rsidRDefault="00A9728A">
            <w:pPr>
              <w:spacing w:after="0" w:line="300" w:lineRule="auto"/>
              <w:rPr>
                <w:sz w:val="22"/>
                <w:szCs w:val="22"/>
              </w:rPr>
            </w:pPr>
            <w:r w:rsidRPr="00A9728A">
              <w:rPr>
                <w:sz w:val="22"/>
                <w:szCs w:val="22"/>
              </w:rPr>
              <w:lastRenderedPageBreak/>
              <w:t>Tipul de proprietate</w:t>
            </w:r>
          </w:p>
        </w:tc>
        <w:tc>
          <w:tcPr>
            <w:tcW w:w="6005" w:type="dxa"/>
            <w:tcBorders>
              <w:top w:val="single" w:sz="6" w:space="0" w:color="000000"/>
              <w:left w:val="single" w:sz="6" w:space="0" w:color="000000"/>
              <w:bottom w:val="single" w:sz="6" w:space="0" w:color="000000"/>
              <w:right w:val="single" w:sz="6" w:space="0" w:color="000000"/>
            </w:tcBorders>
          </w:tcPr>
          <w:p w14:paraId="35492AEF" w14:textId="1FFE63F0" w:rsidR="00E73C2E" w:rsidRPr="00A9728A" w:rsidRDefault="00A9728A">
            <w:pPr>
              <w:spacing w:after="0" w:line="300" w:lineRule="auto"/>
              <w:rPr>
                <w:sz w:val="22"/>
                <w:szCs w:val="22"/>
              </w:rPr>
            </w:pPr>
            <w:r w:rsidRPr="00A9728A">
              <w:rPr>
                <w:sz w:val="22"/>
                <w:szCs w:val="22"/>
              </w:rPr>
              <w:t>Publică</w:t>
            </w:r>
          </w:p>
        </w:tc>
      </w:tr>
    </w:tbl>
    <w:p w14:paraId="35492AF1" w14:textId="77777777" w:rsidR="00E73C2E" w:rsidRPr="00A9728A" w:rsidRDefault="00E73C2E">
      <w:pPr>
        <w:spacing w:after="0" w:line="300" w:lineRule="auto"/>
        <w:rPr>
          <w:sz w:val="22"/>
          <w:szCs w:val="22"/>
        </w:rPr>
      </w:pPr>
    </w:p>
    <w:p w14:paraId="35492B76" w14:textId="77777777" w:rsidR="00E73C2E" w:rsidRDefault="00A9728A" w:rsidP="009270BE">
      <w:pPr>
        <w:spacing w:after="0" w:line="240" w:lineRule="auto"/>
        <w:jc w:val="center"/>
        <w:rPr>
          <w:b/>
          <w:sz w:val="22"/>
          <w:szCs w:val="22"/>
        </w:rPr>
      </w:pPr>
      <w:r w:rsidRPr="00A9728A">
        <w:rPr>
          <w:b/>
          <w:sz w:val="22"/>
          <w:szCs w:val="22"/>
        </w:rPr>
        <w:t>3.3. Bibliografie</w:t>
      </w:r>
    </w:p>
    <w:p w14:paraId="289FB61B" w14:textId="77777777" w:rsidR="00D129F1" w:rsidRPr="00A9728A" w:rsidRDefault="00D129F1" w:rsidP="009270BE">
      <w:pPr>
        <w:spacing w:after="0" w:line="240" w:lineRule="auto"/>
        <w:jc w:val="center"/>
        <w:rPr>
          <w:b/>
          <w:sz w:val="22"/>
          <w:szCs w:val="22"/>
        </w:rPr>
      </w:pPr>
    </w:p>
    <w:p w14:paraId="35492B78" w14:textId="6A505FD6" w:rsidR="009270BE" w:rsidRDefault="00A9728A"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A9728A">
        <w:rPr>
          <w:sz w:val="22"/>
          <w:szCs w:val="22"/>
        </w:rPr>
        <w:t>Borda, D., &amp; Micle, D. (2017). Contribuții la studiul biodiversității din aria Betfia – Băile 1 Mai (Bihor). Editura Universității din Oradea</w:t>
      </w:r>
      <w:r w:rsidR="009270BE">
        <w:rPr>
          <w:sz w:val="22"/>
          <w:szCs w:val="22"/>
        </w:rPr>
        <w:t>.</w:t>
      </w:r>
    </w:p>
    <w:p w14:paraId="3A29BECB" w14:textId="0CD41F99" w:rsidR="009270BE" w:rsidRPr="00A9728A" w:rsidRDefault="009270BE"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9270BE">
        <w:rPr>
          <w:sz w:val="22"/>
          <w:szCs w:val="22"/>
        </w:rPr>
        <w:t>Borza Al., 1938, Ruscus hypoglossum L. în Bihor, Bul. Grăd. Bot. Muz.Bot., Univ. Cluj, XVIII, 1-4: 134</w:t>
      </w:r>
    </w:p>
    <w:p w14:paraId="35492B7B" w14:textId="146F336D" w:rsidR="00E73C2E" w:rsidRPr="00A9728A" w:rsidRDefault="00A9728A"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A9728A">
        <w:rPr>
          <w:sz w:val="22"/>
          <w:szCs w:val="22"/>
        </w:rPr>
        <w:t>Munteanu, D. (2005). Aria protejată Betfia – Importanța geoecologică și peisagistică. Revista Geographica Napocensis.</w:t>
      </w:r>
    </w:p>
    <w:p w14:paraId="35492B7C" w14:textId="7666495F" w:rsidR="00E73C2E" w:rsidRPr="00A9728A" w:rsidRDefault="00A9728A"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r w:rsidRPr="00A9728A">
        <w:rPr>
          <w:sz w:val="22"/>
          <w:szCs w:val="22"/>
        </w:rPr>
        <w:t>Petrescu, M. (2015). Habitate și specii de interes comunitar în Dealurile Oradiei – Studiu de caz: Betfia. Revista Natura Transilvanica.</w:t>
      </w:r>
    </w:p>
    <w:p w14:paraId="35492B7E" w14:textId="158B3708" w:rsidR="00E73C2E" w:rsidRPr="00A9728A" w:rsidRDefault="00E73C2E" w:rsidP="009270BE">
      <w:pPr>
        <w:keepLines/>
        <w:pBdr>
          <w:top w:val="single" w:sz="6" w:space="0" w:color="000000"/>
          <w:left w:val="single" w:sz="6" w:space="0" w:color="000000"/>
          <w:bottom w:val="single" w:sz="6" w:space="0" w:color="000000"/>
          <w:right w:val="single" w:sz="6" w:space="0" w:color="000000"/>
        </w:pBdr>
        <w:spacing w:after="0" w:line="240" w:lineRule="auto"/>
        <w:jc w:val="both"/>
        <w:rPr>
          <w:sz w:val="22"/>
          <w:szCs w:val="22"/>
        </w:rPr>
      </w:pPr>
    </w:p>
    <w:p w14:paraId="1FC27040" w14:textId="77777777" w:rsidR="009270BE" w:rsidRDefault="009270BE" w:rsidP="009270BE">
      <w:pPr>
        <w:spacing w:after="0" w:line="240" w:lineRule="auto"/>
        <w:jc w:val="center"/>
        <w:rPr>
          <w:b/>
          <w:sz w:val="22"/>
          <w:szCs w:val="22"/>
        </w:rPr>
      </w:pPr>
    </w:p>
    <w:p w14:paraId="35492B7F" w14:textId="2EE49E10" w:rsidR="00E73C2E" w:rsidRPr="00A9728A" w:rsidRDefault="00A9728A" w:rsidP="009270BE">
      <w:pPr>
        <w:spacing w:after="0" w:line="240" w:lineRule="auto"/>
        <w:jc w:val="center"/>
        <w:rPr>
          <w:b/>
          <w:sz w:val="22"/>
          <w:szCs w:val="22"/>
        </w:rPr>
      </w:pPr>
      <w:r w:rsidRPr="00A9728A">
        <w:rPr>
          <w:b/>
          <w:sz w:val="22"/>
          <w:szCs w:val="22"/>
        </w:rPr>
        <w:t xml:space="preserve">4. Consultări publice cu privire la desemnarea Zonelor </w:t>
      </w:r>
      <w:r w:rsidR="009270BE">
        <w:rPr>
          <w:b/>
          <w:sz w:val="22"/>
          <w:szCs w:val="22"/>
        </w:rPr>
        <w:t>Prioritare pentru Biodiversitate</w:t>
      </w:r>
    </w:p>
    <w:p w14:paraId="35492B85" w14:textId="0CDE4CA7" w:rsidR="00E73C2E" w:rsidRDefault="009270BE" w:rsidP="009270BE">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r w:rsidRPr="009270BE">
        <w:rPr>
          <w:sz w:val="22"/>
          <w:szCs w:val="22"/>
        </w:rPr>
        <w:t>Consultările publice  au fost realizate la: 19 septembrie 2024 – Oradea, jud. Bihor</w:t>
      </w:r>
      <w:r>
        <w:rPr>
          <w:sz w:val="22"/>
          <w:szCs w:val="22"/>
        </w:rPr>
        <w:t xml:space="preserve">. </w:t>
      </w:r>
      <w:r w:rsidRPr="009270BE">
        <w:rPr>
          <w:sz w:val="22"/>
          <w:szCs w:val="22"/>
        </w:rPr>
        <w:t>Ulterior, în cadrul procesului de consultare extins la nivel național, a</w:t>
      </w:r>
      <w:r>
        <w:rPr>
          <w:sz w:val="22"/>
          <w:szCs w:val="22"/>
        </w:rPr>
        <w:t>u</w:t>
      </w:r>
      <w:r w:rsidRPr="009270BE">
        <w:rPr>
          <w:sz w:val="22"/>
          <w:szCs w:val="22"/>
        </w:rPr>
        <w:t xml:space="preserve"> avut loc </w:t>
      </w:r>
      <w:r>
        <w:rPr>
          <w:sz w:val="22"/>
          <w:szCs w:val="22"/>
        </w:rPr>
        <w:t>consultări suplimentare</w:t>
      </w:r>
      <w:r w:rsidRPr="009270BE">
        <w:rPr>
          <w:sz w:val="22"/>
          <w:szCs w:val="22"/>
        </w:rPr>
        <w:t xml:space="preserve"> online</w:t>
      </w:r>
      <w:r>
        <w:rPr>
          <w:sz w:val="22"/>
          <w:szCs w:val="22"/>
        </w:rPr>
        <w:t xml:space="preserve">, </w:t>
      </w:r>
      <w:r w:rsidRPr="009270BE">
        <w:rPr>
          <w:sz w:val="22"/>
          <w:szCs w:val="22"/>
        </w:rPr>
        <w:t>în data de 29 ianuarie 2026</w:t>
      </w:r>
      <w:r>
        <w:rPr>
          <w:sz w:val="22"/>
          <w:szCs w:val="22"/>
        </w:rPr>
        <w:t xml:space="preserve">, urmată de consultări publice la </w:t>
      </w:r>
      <w:r w:rsidRPr="009270BE">
        <w:rPr>
          <w:sz w:val="22"/>
          <w:szCs w:val="22"/>
        </w:rPr>
        <w:t>Prefectura Bihor, cu participarea factorilor interesați relevanți din județul Bihor.</w:t>
      </w:r>
    </w:p>
    <w:p w14:paraId="2F2C9152" w14:textId="77777777" w:rsidR="00E027E7" w:rsidRPr="00A9728A" w:rsidRDefault="00E027E7" w:rsidP="009270BE">
      <w:pPr>
        <w:pBdr>
          <w:top w:val="single" w:sz="6" w:space="0" w:color="000000"/>
          <w:left w:val="single" w:sz="6" w:space="0" w:color="000000"/>
          <w:bottom w:val="single" w:sz="6" w:space="0" w:color="000000"/>
          <w:right w:val="single" w:sz="6" w:space="0" w:color="000000"/>
        </w:pBdr>
        <w:spacing w:before="240" w:after="240" w:line="300" w:lineRule="auto"/>
        <w:jc w:val="both"/>
        <w:rPr>
          <w:sz w:val="22"/>
          <w:szCs w:val="22"/>
        </w:rPr>
      </w:pPr>
    </w:p>
    <w:p w14:paraId="5E026AF3" w14:textId="77777777" w:rsidR="009270BE" w:rsidRPr="00464A8D" w:rsidRDefault="009270BE" w:rsidP="009270BE">
      <w:pPr>
        <w:spacing w:after="0" w:line="300" w:lineRule="auto"/>
        <w:jc w:val="center"/>
        <w:rPr>
          <w:b/>
          <w:sz w:val="22"/>
          <w:szCs w:val="22"/>
          <w:lang w:val="ro-RO"/>
        </w:rPr>
      </w:pPr>
      <w:r w:rsidRPr="00464A8D">
        <w:rPr>
          <w:b/>
          <w:bCs/>
          <w:sz w:val="22"/>
          <w:szCs w:val="22"/>
          <w:lang w:val="ro-RO"/>
        </w:rPr>
        <w:t>5. Harta Zonelor Prioritare pentru Biodiversitate</w:t>
      </w:r>
    </w:p>
    <w:p w14:paraId="35492B87" w14:textId="4F161B90" w:rsidR="00E73C2E" w:rsidRPr="00A9728A" w:rsidRDefault="009270BE">
      <w:pPr>
        <w:spacing w:after="0" w:line="300" w:lineRule="auto"/>
        <w:rPr>
          <w:sz w:val="22"/>
          <w:szCs w:val="22"/>
        </w:rPr>
      </w:pPr>
      <w:r w:rsidRPr="00464A8D">
        <w:rPr>
          <w:bCs/>
          <w:sz w:val="22"/>
          <w:szCs w:val="22"/>
          <w:lang w:val="ro-RO"/>
        </w:rPr>
        <w:t xml:space="preserve">Limitele Zonelor Prioritare pentru Biodiversitate sunt disponibile în format digital: Link: </w:t>
      </w:r>
      <w:hyperlink r:id="rId5" w:history="1">
        <w:r w:rsidRPr="00464A8D">
          <w:rPr>
            <w:rStyle w:val="Hyperlink"/>
            <w:bCs/>
            <w:sz w:val="22"/>
            <w:szCs w:val="22"/>
            <w:lang w:val="ro-RO"/>
          </w:rPr>
          <w:t>https://mmediu.ro/domenii/mediu/arii-naturale-protejate/zpb-pnrr-i-3/</w:t>
        </w:r>
      </w:hyperlink>
    </w:p>
    <w:sectPr w:rsidR="00E73C2E" w:rsidRPr="00A9728A">
      <w:pgSz w:w="11870" w:h="16787"/>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Unicode MS">
    <w:altName w:val="Arial"/>
    <w:panose1 w:val="020B0604020202020204"/>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3C2E"/>
    <w:rsid w:val="000C41BB"/>
    <w:rsid w:val="00152F47"/>
    <w:rsid w:val="002113B2"/>
    <w:rsid w:val="002A5BBD"/>
    <w:rsid w:val="004173A0"/>
    <w:rsid w:val="00446DEB"/>
    <w:rsid w:val="006650EA"/>
    <w:rsid w:val="007D0DA5"/>
    <w:rsid w:val="009270BE"/>
    <w:rsid w:val="009407FD"/>
    <w:rsid w:val="00A9728A"/>
    <w:rsid w:val="00AC090B"/>
    <w:rsid w:val="00CA21DB"/>
    <w:rsid w:val="00D129F1"/>
    <w:rsid w:val="00DA3ED5"/>
    <w:rsid w:val="00E027E7"/>
    <w:rsid w:val="00E73C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492A4C"/>
  <w15:docId w15:val="{13022192-8C2C-4F9E-B77F-373795817A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table" w:customStyle="1" w:styleId="TableNormal1">
    <w:name w:val="TableNormal"/>
    <w:tblPr>
      <w:tblCellMar>
        <w:top w:w="0" w:type="dxa"/>
        <w:left w:w="0" w:type="dxa"/>
        <w:bottom w:w="0" w:type="dxa"/>
        <w:right w:w="0" w:type="dxa"/>
      </w:tblCellMar>
    </w:tblPr>
  </w:style>
  <w:style w:type="table" w:customStyle="1" w:styleId="TableNormal2">
    <w:name w:val="TableNormal"/>
    <w:tblPr>
      <w:tblCellMar>
        <w:top w:w="0" w:type="dxa"/>
        <w:left w:w="0" w:type="dxa"/>
        <w:bottom w:w="0" w:type="dxa"/>
        <w:right w:w="0" w:type="dxa"/>
      </w:tblCellMar>
    </w:tblPr>
  </w:style>
  <w:style w:type="table" w:customStyle="1" w:styleId="TableNormal3">
    <w:name w:val="TableNormal"/>
    <w:tblPr>
      <w:tblCellMar>
        <w:top w:w="0" w:type="dxa"/>
        <w:left w:w="0" w:type="dxa"/>
        <w:bottom w:w="0" w:type="dxa"/>
        <w:right w:w="0" w:type="dxa"/>
      </w:tblCellMar>
    </w:tblPr>
  </w:style>
  <w:style w:type="table" w:customStyle="1" w:styleId="a">
    <w:basedOn w:val="TableNormal3"/>
    <w:tblPr>
      <w:tblStyleRowBandSize w:val="1"/>
      <w:tblStyleColBandSize w:val="1"/>
      <w:tblCellMar>
        <w:left w:w="10" w:type="dxa"/>
        <w:right w:w="10" w:type="dxa"/>
      </w:tblCellMar>
    </w:tblPr>
  </w:style>
  <w:style w:type="table" w:customStyle="1" w:styleId="a0">
    <w:basedOn w:val="TableNormal3"/>
    <w:tblPr>
      <w:tblStyleRowBandSize w:val="1"/>
      <w:tblStyleColBandSize w:val="1"/>
      <w:tblCellMar>
        <w:top w:w="50" w:type="dxa"/>
        <w:left w:w="50" w:type="dxa"/>
        <w:bottom w:w="50" w:type="dxa"/>
        <w:right w:w="50" w:type="dxa"/>
      </w:tblCellMar>
    </w:tblPr>
  </w:style>
  <w:style w:type="table" w:customStyle="1" w:styleId="a1">
    <w:basedOn w:val="TableNormal3"/>
    <w:tblPr>
      <w:tblStyleRowBandSize w:val="1"/>
      <w:tblStyleColBandSize w:val="1"/>
      <w:tblCellMar>
        <w:top w:w="50" w:type="dxa"/>
        <w:left w:w="50" w:type="dxa"/>
        <w:bottom w:w="50" w:type="dxa"/>
        <w:right w:w="50" w:type="dxa"/>
      </w:tblCellMar>
    </w:tblPr>
  </w:style>
  <w:style w:type="table" w:customStyle="1" w:styleId="a2">
    <w:basedOn w:val="TableNormal3"/>
    <w:tblPr>
      <w:tblStyleRowBandSize w:val="1"/>
      <w:tblStyleColBandSize w:val="1"/>
      <w:tblCellMar>
        <w:left w:w="10" w:type="dxa"/>
        <w:right w:w="10" w:type="dxa"/>
      </w:tblCellMar>
    </w:tblPr>
  </w:style>
  <w:style w:type="table" w:customStyle="1" w:styleId="a3">
    <w:basedOn w:val="TableNormal3"/>
    <w:tblPr>
      <w:tblStyleRowBandSize w:val="1"/>
      <w:tblStyleColBandSize w:val="1"/>
      <w:tblCellMar>
        <w:top w:w="50" w:type="dxa"/>
        <w:left w:w="50" w:type="dxa"/>
        <w:bottom w:w="50" w:type="dxa"/>
        <w:right w:w="50" w:type="dxa"/>
      </w:tblCellMar>
    </w:tblPr>
  </w:style>
  <w:style w:type="table" w:customStyle="1" w:styleId="a4">
    <w:basedOn w:val="TableNormal3"/>
    <w:tblPr>
      <w:tblStyleRowBandSize w:val="1"/>
      <w:tblStyleColBandSize w:val="1"/>
      <w:tblCellMar>
        <w:left w:w="10" w:type="dxa"/>
        <w:right w:w="10" w:type="dxa"/>
      </w:tblCellMar>
    </w:tblPr>
  </w:style>
  <w:style w:type="table" w:customStyle="1" w:styleId="a5">
    <w:basedOn w:val="TableNormal3"/>
    <w:tblPr>
      <w:tblStyleRowBandSize w:val="1"/>
      <w:tblStyleColBandSize w:val="1"/>
      <w:tblCellMar>
        <w:left w:w="10" w:type="dxa"/>
        <w:right w:w="10" w:type="dxa"/>
      </w:tblCellMar>
    </w:tblPr>
  </w:style>
  <w:style w:type="table" w:customStyle="1" w:styleId="a6">
    <w:basedOn w:val="TableNormal3"/>
    <w:tblPr>
      <w:tblStyleRowBandSize w:val="1"/>
      <w:tblStyleColBandSize w:val="1"/>
      <w:tblCellMar>
        <w:left w:w="10" w:type="dxa"/>
        <w:right w:w="10" w:type="dxa"/>
      </w:tblCellMar>
    </w:tblPr>
  </w:style>
  <w:style w:type="table" w:customStyle="1" w:styleId="a7">
    <w:basedOn w:val="TableNormal3"/>
    <w:tblPr>
      <w:tblStyleRowBandSize w:val="1"/>
      <w:tblStyleColBandSize w:val="1"/>
      <w:tblCellMar>
        <w:left w:w="10" w:type="dxa"/>
        <w:right w:w="10" w:type="dxa"/>
      </w:tblCellMar>
    </w:tblPr>
  </w:style>
  <w:style w:type="table" w:customStyle="1" w:styleId="a8">
    <w:basedOn w:val="TableNormal3"/>
    <w:tblPr>
      <w:tblStyleRowBandSize w:val="1"/>
      <w:tblStyleColBandSize w:val="1"/>
      <w:tblCellMar>
        <w:left w:w="10" w:type="dxa"/>
        <w:right w:w="10" w:type="dxa"/>
      </w:tblCellMar>
    </w:tblPr>
  </w:style>
  <w:style w:type="table" w:customStyle="1" w:styleId="a9">
    <w:basedOn w:val="TableNormal3"/>
    <w:tblPr>
      <w:tblStyleRowBandSize w:val="1"/>
      <w:tblStyleColBandSize w:val="1"/>
      <w:tblCellMar>
        <w:left w:w="10" w:type="dxa"/>
        <w:right w:w="10" w:type="dxa"/>
      </w:tblCellMar>
    </w:tblPr>
  </w:style>
  <w:style w:type="table" w:customStyle="1" w:styleId="aa">
    <w:basedOn w:val="TableNormal3"/>
    <w:tblPr>
      <w:tblStyleRowBandSize w:val="1"/>
      <w:tblStyleColBandSize w:val="1"/>
      <w:tblCellMar>
        <w:left w:w="10" w:type="dxa"/>
        <w:right w:w="10" w:type="dxa"/>
      </w:tblCellMar>
    </w:tblPr>
  </w:style>
  <w:style w:type="table" w:customStyle="1" w:styleId="ab">
    <w:basedOn w:val="TableNormal3"/>
    <w:tblPr>
      <w:tblStyleRowBandSize w:val="1"/>
      <w:tblStyleColBandSize w:val="1"/>
      <w:tblCellMar>
        <w:left w:w="10" w:type="dxa"/>
        <w:right w:w="10" w:type="dxa"/>
      </w:tblCellMar>
    </w:tblPr>
  </w:style>
  <w:style w:type="table" w:customStyle="1" w:styleId="ac">
    <w:basedOn w:val="TableNormal3"/>
    <w:tblPr>
      <w:tblStyleRowBandSize w:val="1"/>
      <w:tblStyleColBandSize w:val="1"/>
      <w:tblCellMar>
        <w:left w:w="10" w:type="dxa"/>
        <w:right w:w="10" w:type="dxa"/>
      </w:tblCellMar>
    </w:tblPr>
  </w:style>
  <w:style w:type="table" w:customStyle="1" w:styleId="ad">
    <w:basedOn w:val="TableNormal3"/>
    <w:tblPr>
      <w:tblStyleRowBandSize w:val="1"/>
      <w:tblStyleColBandSize w:val="1"/>
      <w:tblCellMar>
        <w:left w:w="10" w:type="dxa"/>
        <w:right w:w="10" w:type="dxa"/>
      </w:tblCellMar>
    </w:tblPr>
  </w:style>
  <w:style w:type="table" w:customStyle="1" w:styleId="ae">
    <w:basedOn w:val="TableNormal3"/>
    <w:tblPr>
      <w:tblStyleRowBandSize w:val="1"/>
      <w:tblStyleColBandSize w:val="1"/>
      <w:tblCellMar>
        <w:left w:w="10" w:type="dxa"/>
        <w:right w:w="10" w:type="dxa"/>
      </w:tblCellMar>
    </w:tblPr>
  </w:style>
  <w:style w:type="table" w:customStyle="1" w:styleId="af">
    <w:basedOn w:val="TableNormal3"/>
    <w:tblPr>
      <w:tblStyleRowBandSize w:val="1"/>
      <w:tblStyleColBandSize w:val="1"/>
      <w:tblCellMar>
        <w:left w:w="10" w:type="dxa"/>
        <w:right w:w="10" w:type="dxa"/>
      </w:tblCellMar>
    </w:tblPr>
  </w:style>
  <w:style w:type="paragraph" w:styleId="ListParagraph">
    <w:name w:val="List Paragraph"/>
    <w:basedOn w:val="Normal"/>
    <w:uiPriority w:val="34"/>
    <w:qFormat/>
    <w:rsid w:val="004B44ED"/>
    <w:pPr>
      <w:ind w:left="720"/>
      <w:contextualSpacing/>
    </w:pPr>
  </w:style>
  <w:style w:type="character" w:styleId="Hyperlink">
    <w:name w:val="Hyperlink"/>
    <w:basedOn w:val="DefaultParagraphFont"/>
    <w:uiPriority w:val="99"/>
    <w:unhideWhenUsed/>
    <w:rsid w:val="00BB51FE"/>
    <w:rPr>
      <w:color w:val="0000FF" w:themeColor="hyperlink"/>
      <w:u w:val="single"/>
    </w:rPr>
  </w:style>
  <w:style w:type="paragraph" w:customStyle="1" w:styleId="BorderedParagraph">
    <w:name w:val="BorderedParagraph"/>
    <w:basedOn w:val="Normal"/>
    <w:rsid w:val="00BB51FE"/>
    <w:pPr>
      <w:pBdr>
        <w:top w:val="single" w:sz="6" w:space="0" w:color="000000"/>
        <w:left w:val="single" w:sz="6" w:space="0" w:color="000000"/>
        <w:bottom w:val="single" w:sz="6" w:space="0" w:color="000000"/>
        <w:right w:val="single" w:sz="6" w:space="0" w:color="000000"/>
      </w:pBdr>
      <w:spacing w:line="254" w:lineRule="auto"/>
    </w:pPr>
    <w:rPr>
      <w:lang w:val="en-US"/>
    </w:rPr>
  </w:style>
  <w:style w:type="table" w:customStyle="1" w:styleId="af0">
    <w:basedOn w:val="TableNormal"/>
    <w:tblPr>
      <w:tblStyleRowBandSize w:val="1"/>
      <w:tblStyleColBandSize w:val="1"/>
      <w:tblCellMar>
        <w:left w:w="10" w:type="dxa"/>
        <w:right w:w="10" w:type="dxa"/>
      </w:tblCellMar>
    </w:tblPr>
  </w:style>
  <w:style w:type="table" w:customStyle="1" w:styleId="af1">
    <w:basedOn w:val="TableNormal"/>
    <w:tblPr>
      <w:tblStyleRowBandSize w:val="1"/>
      <w:tblStyleColBandSize w:val="1"/>
      <w:tblCellMar>
        <w:top w:w="50" w:type="dxa"/>
        <w:left w:w="50" w:type="dxa"/>
        <w:bottom w:w="50" w:type="dxa"/>
        <w:right w:w="50" w:type="dxa"/>
      </w:tblCellMar>
    </w:tblPr>
  </w:style>
  <w:style w:type="table" w:customStyle="1" w:styleId="af2">
    <w:basedOn w:val="TableNormal"/>
    <w:tblPr>
      <w:tblStyleRowBandSize w:val="1"/>
      <w:tblStyleColBandSize w:val="1"/>
      <w:tblCellMar>
        <w:top w:w="50" w:type="dxa"/>
        <w:left w:w="50" w:type="dxa"/>
        <w:bottom w:w="50" w:type="dxa"/>
        <w:right w:w="50" w:type="dxa"/>
      </w:tblCellMar>
    </w:tblPr>
  </w:style>
  <w:style w:type="table" w:customStyle="1" w:styleId="af3">
    <w:basedOn w:val="TableNormal"/>
    <w:tblPr>
      <w:tblStyleRowBandSize w:val="1"/>
      <w:tblStyleColBandSize w:val="1"/>
      <w:tblCellMar>
        <w:left w:w="10" w:type="dxa"/>
        <w:right w:w="10" w:type="dxa"/>
      </w:tblCellMar>
    </w:tblPr>
  </w:style>
  <w:style w:type="table" w:customStyle="1" w:styleId="af4">
    <w:basedOn w:val="TableNormal"/>
    <w:tblPr>
      <w:tblStyleRowBandSize w:val="1"/>
      <w:tblStyleColBandSize w:val="1"/>
      <w:tblCellMar>
        <w:top w:w="50" w:type="dxa"/>
        <w:left w:w="50" w:type="dxa"/>
        <w:bottom w:w="50" w:type="dxa"/>
        <w:right w:w="50" w:type="dxa"/>
      </w:tblCellMar>
    </w:tblPr>
  </w:style>
  <w:style w:type="table" w:customStyle="1" w:styleId="af5">
    <w:basedOn w:val="TableNormal"/>
    <w:tblPr>
      <w:tblStyleRowBandSize w:val="1"/>
      <w:tblStyleColBandSize w:val="1"/>
      <w:tblCellMar>
        <w:left w:w="10" w:type="dxa"/>
        <w:right w:w="10" w:type="dxa"/>
      </w:tblCellMar>
    </w:tblPr>
  </w:style>
  <w:style w:type="table" w:customStyle="1" w:styleId="af6">
    <w:basedOn w:val="TableNormal"/>
    <w:tblPr>
      <w:tblStyleRowBandSize w:val="1"/>
      <w:tblStyleColBandSize w:val="1"/>
      <w:tblCellMar>
        <w:left w:w="10" w:type="dxa"/>
        <w:right w:w="10" w:type="dxa"/>
      </w:tblCellMar>
    </w:tblPr>
  </w:style>
  <w:style w:type="table" w:customStyle="1" w:styleId="af7">
    <w:basedOn w:val="TableNormal"/>
    <w:tblPr>
      <w:tblStyleRowBandSize w:val="1"/>
      <w:tblStyleColBandSize w:val="1"/>
      <w:tblCellMar>
        <w:left w:w="10" w:type="dxa"/>
        <w:right w:w="10" w:type="dxa"/>
      </w:tblCellMar>
    </w:tblPr>
  </w:style>
  <w:style w:type="table" w:customStyle="1" w:styleId="af8">
    <w:basedOn w:val="TableNormal"/>
    <w:tblPr>
      <w:tblStyleRowBandSize w:val="1"/>
      <w:tblStyleColBandSize w:val="1"/>
      <w:tblCellMar>
        <w:left w:w="10" w:type="dxa"/>
        <w:right w:w="10" w:type="dxa"/>
      </w:tblCellMar>
    </w:tblPr>
  </w:style>
  <w:style w:type="table" w:customStyle="1" w:styleId="af9">
    <w:basedOn w:val="TableNormal"/>
    <w:tblPr>
      <w:tblStyleRowBandSize w:val="1"/>
      <w:tblStyleColBandSize w:val="1"/>
      <w:tblCellMar>
        <w:left w:w="10" w:type="dxa"/>
        <w:right w:w="10" w:type="dxa"/>
      </w:tblCellMar>
    </w:tblPr>
  </w:style>
  <w:style w:type="table" w:customStyle="1" w:styleId="afa">
    <w:basedOn w:val="TableNormal"/>
    <w:tblPr>
      <w:tblStyleRowBandSize w:val="1"/>
      <w:tblStyleColBandSize w:val="1"/>
      <w:tblCellMar>
        <w:left w:w="10" w:type="dxa"/>
        <w:right w:w="10" w:type="dxa"/>
      </w:tblCellMar>
    </w:tblPr>
  </w:style>
  <w:style w:type="table" w:customStyle="1" w:styleId="afb">
    <w:basedOn w:val="TableNormal"/>
    <w:tblPr>
      <w:tblStyleRowBandSize w:val="1"/>
      <w:tblStyleColBandSize w:val="1"/>
      <w:tblCellMar>
        <w:left w:w="10" w:type="dxa"/>
        <w:right w:w="10" w:type="dxa"/>
      </w:tblCellMar>
    </w:tblPr>
  </w:style>
  <w:style w:type="table" w:customStyle="1" w:styleId="afc">
    <w:basedOn w:val="TableNormal"/>
    <w:tblPr>
      <w:tblStyleRowBandSize w:val="1"/>
      <w:tblStyleColBandSize w:val="1"/>
      <w:tblCellMar>
        <w:left w:w="10" w:type="dxa"/>
        <w:right w:w="10" w:type="dxa"/>
      </w:tblCellMar>
    </w:tblPr>
  </w:style>
  <w:style w:type="table" w:customStyle="1" w:styleId="afd">
    <w:basedOn w:val="TableNormal"/>
    <w:tblPr>
      <w:tblStyleRowBandSize w:val="1"/>
      <w:tblStyleColBandSize w:val="1"/>
      <w:tblCellMar>
        <w:top w:w="50" w:type="dxa"/>
        <w:left w:w="50" w:type="dxa"/>
        <w:bottom w:w="50" w:type="dxa"/>
        <w:right w:w="50" w:type="dxa"/>
      </w:tblCellMar>
    </w:tblPr>
  </w:style>
  <w:style w:type="table" w:customStyle="1" w:styleId="afe">
    <w:basedOn w:val="TableNormal"/>
    <w:tblPr>
      <w:tblStyleRowBandSize w:val="1"/>
      <w:tblStyleColBandSize w:val="1"/>
      <w:tblCellMar>
        <w:top w:w="50" w:type="dxa"/>
        <w:left w:w="50" w:type="dxa"/>
        <w:bottom w:w="50" w:type="dxa"/>
        <w:right w:w="50" w:type="dxa"/>
      </w:tblCellMar>
    </w:tblPr>
  </w:style>
  <w:style w:type="table" w:customStyle="1" w:styleId="aff">
    <w:basedOn w:val="TableNormal"/>
    <w:tblPr>
      <w:tblStyleRowBandSize w:val="1"/>
      <w:tblStyleColBandSize w:val="1"/>
      <w:tblCellMar>
        <w:left w:w="10" w:type="dxa"/>
        <w:right w:w="10" w:type="dxa"/>
      </w:tblCellMar>
    </w:tblPr>
  </w:style>
  <w:style w:type="table" w:customStyle="1" w:styleId="aff0">
    <w:basedOn w:val="TableNormal"/>
    <w:tblPr>
      <w:tblStyleRowBandSize w:val="1"/>
      <w:tblStyleColBandSize w:val="1"/>
      <w:tblCellMar>
        <w:top w:w="50" w:type="dxa"/>
        <w:left w:w="50" w:type="dxa"/>
        <w:bottom w:w="50" w:type="dxa"/>
        <w:right w:w="50" w:type="dxa"/>
      </w:tblCellMar>
    </w:tblPr>
  </w:style>
  <w:style w:type="table" w:customStyle="1" w:styleId="aff1">
    <w:basedOn w:val="TableNormal"/>
    <w:tblPr>
      <w:tblStyleRowBandSize w:val="1"/>
      <w:tblStyleColBandSize w:val="1"/>
      <w:tblCellMar>
        <w:left w:w="10" w:type="dxa"/>
        <w:right w:w="10" w:type="dxa"/>
      </w:tblCellMar>
    </w:tblPr>
  </w:style>
  <w:style w:type="table" w:customStyle="1" w:styleId="aff2">
    <w:basedOn w:val="TableNormal"/>
    <w:tblPr>
      <w:tblStyleRowBandSize w:val="1"/>
      <w:tblStyleColBandSize w:val="1"/>
      <w:tblCellMar>
        <w:left w:w="10" w:type="dxa"/>
        <w:right w:w="10" w:type="dxa"/>
      </w:tblCellMar>
    </w:tblPr>
  </w:style>
  <w:style w:type="table" w:customStyle="1" w:styleId="aff3">
    <w:basedOn w:val="TableNormal"/>
    <w:tblPr>
      <w:tblStyleRowBandSize w:val="1"/>
      <w:tblStyleColBandSize w:val="1"/>
      <w:tblCellMar>
        <w:left w:w="10" w:type="dxa"/>
        <w:right w:w="10" w:type="dxa"/>
      </w:tblCellMar>
    </w:tblPr>
  </w:style>
  <w:style w:type="table" w:customStyle="1" w:styleId="aff4">
    <w:basedOn w:val="TableNormal"/>
    <w:tblPr>
      <w:tblStyleRowBandSize w:val="1"/>
      <w:tblStyleColBandSize w:val="1"/>
      <w:tblCellMar>
        <w:left w:w="10" w:type="dxa"/>
        <w:right w:w="10" w:type="dxa"/>
      </w:tblCellMar>
    </w:tblPr>
  </w:style>
  <w:style w:type="table" w:customStyle="1" w:styleId="aff5">
    <w:basedOn w:val="TableNormal"/>
    <w:tblPr>
      <w:tblStyleRowBandSize w:val="1"/>
      <w:tblStyleColBandSize w:val="1"/>
      <w:tblCellMar>
        <w:left w:w="10" w:type="dxa"/>
        <w:right w:w="10" w:type="dxa"/>
      </w:tblCellMar>
    </w:tblPr>
  </w:style>
  <w:style w:type="table" w:customStyle="1" w:styleId="aff6">
    <w:basedOn w:val="TableNormal"/>
    <w:tblPr>
      <w:tblStyleRowBandSize w:val="1"/>
      <w:tblStyleColBandSize w:val="1"/>
      <w:tblCellMar>
        <w:left w:w="10" w:type="dxa"/>
        <w:right w:w="10" w:type="dxa"/>
      </w:tblCellMar>
    </w:tbl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7D5345"/>
    <w:rPr>
      <w:b/>
      <w:bCs/>
    </w:rPr>
  </w:style>
  <w:style w:type="character" w:customStyle="1" w:styleId="CommentSubjectChar">
    <w:name w:val="Comment Subject Char"/>
    <w:basedOn w:val="CommentTextChar"/>
    <w:link w:val="CommentSubject"/>
    <w:uiPriority w:val="99"/>
    <w:semiHidden/>
    <w:rsid w:val="007D5345"/>
    <w:rPr>
      <w:b/>
      <w:bCs/>
    </w:rPr>
  </w:style>
  <w:style w:type="character" w:styleId="UnresolvedMention">
    <w:name w:val="Unresolved Mention"/>
    <w:basedOn w:val="DefaultParagraphFont"/>
    <w:uiPriority w:val="99"/>
    <w:semiHidden/>
    <w:unhideWhenUsed/>
    <w:rsid w:val="00EC2826"/>
    <w:rPr>
      <w:color w:val="605E5C"/>
      <w:shd w:val="clear" w:color="auto" w:fill="E1DFDD"/>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ff7">
    <w:basedOn w:val="TableNormal"/>
    <w:tblPr>
      <w:tblStyleRowBandSize w:val="1"/>
      <w:tblStyleColBandSize w:val="1"/>
      <w:tblCellMar>
        <w:left w:w="10" w:type="dxa"/>
        <w:right w:w="10" w:type="dxa"/>
      </w:tblCellMar>
    </w:tblPr>
  </w:style>
  <w:style w:type="table" w:customStyle="1" w:styleId="aff8">
    <w:basedOn w:val="TableNormal"/>
    <w:tblPr>
      <w:tblStyleRowBandSize w:val="1"/>
      <w:tblStyleColBandSize w:val="1"/>
      <w:tblCellMar>
        <w:top w:w="50" w:type="dxa"/>
        <w:left w:w="50" w:type="dxa"/>
        <w:bottom w:w="50" w:type="dxa"/>
        <w:right w:w="50" w:type="dxa"/>
      </w:tblCellMar>
    </w:tblPr>
  </w:style>
  <w:style w:type="table" w:customStyle="1" w:styleId="aff9">
    <w:basedOn w:val="TableNormal"/>
    <w:tblPr>
      <w:tblStyleRowBandSize w:val="1"/>
      <w:tblStyleColBandSize w:val="1"/>
      <w:tblCellMar>
        <w:top w:w="50" w:type="dxa"/>
        <w:left w:w="50" w:type="dxa"/>
        <w:bottom w:w="50" w:type="dxa"/>
        <w:right w:w="50" w:type="dxa"/>
      </w:tblCellMar>
    </w:tblPr>
  </w:style>
  <w:style w:type="table" w:customStyle="1" w:styleId="affa">
    <w:basedOn w:val="TableNormal"/>
    <w:tblPr>
      <w:tblStyleRowBandSize w:val="1"/>
      <w:tblStyleColBandSize w:val="1"/>
      <w:tblCellMar>
        <w:left w:w="10" w:type="dxa"/>
        <w:right w:w="10" w:type="dxa"/>
      </w:tblCellMar>
    </w:tblPr>
  </w:style>
  <w:style w:type="table" w:customStyle="1" w:styleId="affb">
    <w:basedOn w:val="TableNormal"/>
    <w:tblPr>
      <w:tblStyleRowBandSize w:val="1"/>
      <w:tblStyleColBandSize w:val="1"/>
      <w:tblCellMar>
        <w:top w:w="50" w:type="dxa"/>
        <w:left w:w="50" w:type="dxa"/>
        <w:bottom w:w="50" w:type="dxa"/>
        <w:right w:w="50" w:type="dxa"/>
      </w:tblCellMar>
    </w:tblPr>
  </w:style>
  <w:style w:type="table" w:customStyle="1" w:styleId="affc">
    <w:basedOn w:val="TableNormal"/>
    <w:tblPr>
      <w:tblStyleRowBandSize w:val="1"/>
      <w:tblStyleColBandSize w:val="1"/>
      <w:tblCellMar>
        <w:left w:w="10" w:type="dxa"/>
        <w:right w:w="10" w:type="dxa"/>
      </w:tblCellMar>
    </w:tblPr>
  </w:style>
  <w:style w:type="table" w:customStyle="1" w:styleId="affd">
    <w:basedOn w:val="TableNormal"/>
    <w:tblPr>
      <w:tblStyleRowBandSize w:val="1"/>
      <w:tblStyleColBandSize w:val="1"/>
      <w:tblCellMar>
        <w:left w:w="10" w:type="dxa"/>
        <w:right w:w="10" w:type="dxa"/>
      </w:tblCellMar>
    </w:tblPr>
  </w:style>
  <w:style w:type="table" w:customStyle="1" w:styleId="affe">
    <w:basedOn w:val="TableNormal"/>
    <w:tblPr>
      <w:tblStyleRowBandSize w:val="1"/>
      <w:tblStyleColBandSize w:val="1"/>
      <w:tblCellMar>
        <w:left w:w="10" w:type="dxa"/>
        <w:right w:w="10" w:type="dxa"/>
      </w:tblCellMar>
    </w:tblPr>
  </w:style>
  <w:style w:type="table" w:customStyle="1" w:styleId="afff">
    <w:basedOn w:val="TableNormal"/>
    <w:tblPr>
      <w:tblStyleRowBandSize w:val="1"/>
      <w:tblStyleColBandSize w:val="1"/>
      <w:tblCellMar>
        <w:left w:w="10" w:type="dxa"/>
        <w:right w:w="10" w:type="dxa"/>
      </w:tblCellMar>
    </w:tblPr>
  </w:style>
  <w:style w:type="table" w:customStyle="1" w:styleId="afff0">
    <w:basedOn w:val="TableNormal"/>
    <w:tblPr>
      <w:tblStyleRowBandSize w:val="1"/>
      <w:tblStyleColBandSize w:val="1"/>
      <w:tblCellMar>
        <w:left w:w="10" w:type="dxa"/>
        <w:right w:w="10" w:type="dxa"/>
      </w:tblCellMar>
    </w:tblPr>
  </w:style>
  <w:style w:type="table" w:customStyle="1" w:styleId="afff1">
    <w:basedOn w:val="TableNormal"/>
    <w:tblPr>
      <w:tblStyleRowBandSize w:val="1"/>
      <w:tblStyleColBandSize w:val="1"/>
      <w:tblCellMar>
        <w:left w:w="1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s://mmediu.ro/domenii/mediu/arii-naturale-protejate/zpb-pnrr-i-3/"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98c3agOEGO0PtsCLy1yZtuG+B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1960</Words>
  <Characters>11173</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 Macicasan</dc:creator>
  <cp:lastModifiedBy>Ana Corpade</cp:lastModifiedBy>
  <cp:revision>3</cp:revision>
  <dcterms:created xsi:type="dcterms:W3CDTF">2026-06-12T06:25:00Z</dcterms:created>
  <dcterms:modified xsi:type="dcterms:W3CDTF">2026-07-31T02:58:00Z</dcterms:modified>
</cp:coreProperties>
</file>